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4B8792" w14:textId="77777777" w:rsidR="00E10F99" w:rsidRDefault="00E10F99" w:rsidP="00E10F99">
      <w:pPr>
        <w:pStyle w:val="Titolo"/>
      </w:pPr>
      <w:r>
        <w:t>GUIDA PER GLI AUTORI</w:t>
      </w:r>
    </w:p>
    <w:p w14:paraId="559CEB7E" w14:textId="77777777" w:rsidR="00E10F99" w:rsidRDefault="00E10F99" w:rsidP="00E10F99">
      <w:pPr>
        <w:spacing w:line="360" w:lineRule="auto"/>
        <w:jc w:val="both"/>
      </w:pPr>
    </w:p>
    <w:p w14:paraId="00031991" w14:textId="77777777" w:rsidR="00E10F99" w:rsidRDefault="00E10F99" w:rsidP="00E10F99">
      <w:pPr>
        <w:tabs>
          <w:tab w:val="left" w:pos="360"/>
        </w:tabs>
        <w:spacing w:line="360" w:lineRule="auto"/>
        <w:ind w:left="720" w:hanging="720"/>
        <w:jc w:val="both"/>
      </w:pPr>
      <w:r>
        <w:t>1.</w:t>
      </w:r>
      <w:r>
        <w:tab/>
      </w:r>
      <w:r>
        <w:rPr>
          <w:b/>
          <w:bCs/>
        </w:rPr>
        <w:t xml:space="preserve">ATTENERSI </w:t>
      </w:r>
      <w:r w:rsidRPr="00C03E9A">
        <w:rPr>
          <w:b/>
          <w:bCs/>
          <w:highlight w:val="yellow"/>
        </w:rPr>
        <w:t>STRETTAMENTE</w:t>
      </w:r>
      <w:r>
        <w:rPr>
          <w:b/>
          <w:bCs/>
        </w:rPr>
        <w:t xml:space="preserve"> AL LAYOUT DEL FILE</w:t>
      </w:r>
      <w:r>
        <w:t xml:space="preserve"> che trovate di seguito dove sono indicate le dimensioni dei caratteri e le norme da osservare per i riferimenti bibliografici.</w:t>
      </w:r>
    </w:p>
    <w:p w14:paraId="11F88C85" w14:textId="77777777" w:rsidR="00E10F99" w:rsidRDefault="00E10F99" w:rsidP="00E10F99">
      <w:pPr>
        <w:tabs>
          <w:tab w:val="left" w:pos="360"/>
        </w:tabs>
        <w:spacing w:line="360" w:lineRule="auto"/>
        <w:ind w:left="720" w:hanging="720"/>
        <w:jc w:val="both"/>
      </w:pPr>
      <w:r>
        <w:t>2.</w:t>
      </w:r>
      <w:r>
        <w:tab/>
        <w:t xml:space="preserve">Inviare il documento in formato .doc o .rtf e in .pdf a: </w:t>
      </w:r>
      <w:hyperlink r:id="rId10" w:history="1">
        <w:r>
          <w:rPr>
            <w:rStyle w:val="Collegamentoipertestuale"/>
            <w:b/>
            <w:bCs/>
          </w:rPr>
          <w:t>aiam.congr@gmail.com</w:t>
        </w:r>
      </w:hyperlink>
      <w:r>
        <w:rPr>
          <w:b/>
          <w:bCs/>
        </w:rPr>
        <w:t xml:space="preserve"> e </w:t>
      </w:r>
      <w:hyperlink r:id="rId11" w:history="1">
        <w:r>
          <w:rPr>
            <w:rStyle w:val="Collegamentoipertestuale"/>
            <w:b/>
            <w:bCs/>
          </w:rPr>
          <w:t>segreteria@agrometeorologia.it</w:t>
        </w:r>
      </w:hyperlink>
      <w:r>
        <w:rPr>
          <w:b/>
          <w:bCs/>
        </w:rPr>
        <w:t>.</w:t>
      </w:r>
    </w:p>
    <w:p w14:paraId="073390AE" w14:textId="77777777" w:rsidR="00E10F99" w:rsidRDefault="00E10F99" w:rsidP="00E10F99">
      <w:pPr>
        <w:tabs>
          <w:tab w:val="left" w:pos="360"/>
        </w:tabs>
        <w:spacing w:line="360" w:lineRule="auto"/>
        <w:ind w:left="720" w:hanging="720"/>
        <w:jc w:val="both"/>
      </w:pPr>
      <w:r>
        <w:t>3.</w:t>
      </w:r>
      <w:r>
        <w:tab/>
        <w:t>I paragrafi “Risultati” e “Discussioni” potranno essere unificati, così come “Discussioni” e “Conclusioni”. Il paragrafo “Ringraziamenti” è opzionale.</w:t>
      </w:r>
    </w:p>
    <w:p w14:paraId="604213A7" w14:textId="77777777" w:rsidR="00E10F99" w:rsidRDefault="00E10F99" w:rsidP="00E10F99">
      <w:pPr>
        <w:tabs>
          <w:tab w:val="left" w:pos="360"/>
        </w:tabs>
        <w:spacing w:line="360" w:lineRule="auto"/>
        <w:ind w:left="720" w:hanging="720"/>
        <w:jc w:val="both"/>
      </w:pPr>
      <w:r>
        <w:t>4.</w:t>
      </w:r>
      <w:r>
        <w:tab/>
        <w:t xml:space="preserve">Il manoscritto non deve superare le </w:t>
      </w:r>
      <w:r>
        <w:rPr>
          <w:b/>
          <w:bCs/>
        </w:rPr>
        <w:t>cinque pagine</w:t>
      </w:r>
      <w:r>
        <w:t xml:space="preserve"> utilizzando il </w:t>
      </w:r>
      <w:r>
        <w:rPr>
          <w:b/>
          <w:bCs/>
        </w:rPr>
        <w:t>layout proposto</w:t>
      </w:r>
      <w:r>
        <w:t>, tabelle e figure comprese.</w:t>
      </w:r>
    </w:p>
    <w:p w14:paraId="61F8C4D8" w14:textId="77777777" w:rsidR="00E10F99" w:rsidRDefault="00E10F99" w:rsidP="00E10F99">
      <w:pPr>
        <w:tabs>
          <w:tab w:val="left" w:pos="360"/>
        </w:tabs>
        <w:spacing w:line="360" w:lineRule="auto"/>
        <w:ind w:left="720" w:hanging="720"/>
        <w:jc w:val="both"/>
      </w:pPr>
      <w:r>
        <w:t>5.</w:t>
      </w:r>
      <w:r>
        <w:tab/>
        <w:t xml:space="preserve">Per completezza si forniscono le caratteristiche del testo, che dovrà essere composto su </w:t>
      </w:r>
      <w:r>
        <w:rPr>
          <w:b/>
          <w:bCs/>
        </w:rPr>
        <w:t>due colonne</w:t>
      </w:r>
      <w:r>
        <w:t xml:space="preserve"> (dal paragrafo “Introduzione” al paragrafo “Bibliografia”) aventi </w:t>
      </w:r>
      <w:r>
        <w:rPr>
          <w:b/>
          <w:bCs/>
        </w:rPr>
        <w:t>larghezza</w:t>
      </w:r>
      <w:r>
        <w:t xml:space="preserve"> di </w:t>
      </w:r>
      <w:r>
        <w:rPr>
          <w:b/>
          <w:bCs/>
        </w:rPr>
        <w:t>8,5 cm</w:t>
      </w:r>
      <w:r>
        <w:t xml:space="preserve">; lo </w:t>
      </w:r>
      <w:r>
        <w:rPr>
          <w:b/>
          <w:bCs/>
        </w:rPr>
        <w:t>spazio tra le due colonne</w:t>
      </w:r>
      <w:r>
        <w:t xml:space="preserve"> deve essere di </w:t>
      </w:r>
      <w:r>
        <w:rPr>
          <w:b/>
          <w:bCs/>
        </w:rPr>
        <w:t>0,5 cm</w:t>
      </w:r>
      <w:r>
        <w:t xml:space="preserve">. </w:t>
      </w:r>
    </w:p>
    <w:p w14:paraId="1FA48C74" w14:textId="77777777" w:rsidR="00E10F99" w:rsidRDefault="00E10F99" w:rsidP="00E10F99">
      <w:pPr>
        <w:numPr>
          <w:ilvl w:val="0"/>
          <w:numId w:val="2"/>
        </w:numPr>
        <w:tabs>
          <w:tab w:val="left" w:pos="360"/>
        </w:tabs>
        <w:spacing w:line="360" w:lineRule="auto"/>
        <w:ind w:hanging="720"/>
        <w:jc w:val="both"/>
      </w:pPr>
      <w:r>
        <w:t xml:space="preserve">Le </w:t>
      </w:r>
      <w:r>
        <w:rPr>
          <w:b/>
          <w:bCs/>
        </w:rPr>
        <w:t>figure</w:t>
      </w:r>
      <w:r>
        <w:t xml:space="preserve"> e le </w:t>
      </w:r>
      <w:r>
        <w:rPr>
          <w:b/>
          <w:bCs/>
        </w:rPr>
        <w:t>tabelle</w:t>
      </w:r>
      <w:r>
        <w:t xml:space="preserve"> devono essere </w:t>
      </w:r>
      <w:r>
        <w:rPr>
          <w:b/>
          <w:bCs/>
        </w:rPr>
        <w:t>inserite direttamente nel testo</w:t>
      </w:r>
      <w:r>
        <w:t>. Si richiede tuttavia di inviarle anche nei formati originali (.doc o .</w:t>
      </w:r>
      <w:proofErr w:type="spellStart"/>
      <w:r>
        <w:t>xls</w:t>
      </w:r>
      <w:proofErr w:type="spellEnd"/>
      <w:r>
        <w:t xml:space="preserve"> per le tabelle e .jpg o .</w:t>
      </w:r>
      <w:proofErr w:type="spellStart"/>
      <w:r>
        <w:t>bmp</w:t>
      </w:r>
      <w:proofErr w:type="spellEnd"/>
      <w:r>
        <w:t xml:space="preserve"> per le figure).</w:t>
      </w:r>
    </w:p>
    <w:p w14:paraId="06AD0CE5" w14:textId="77777777" w:rsidR="00E10F99" w:rsidRDefault="00E10F99" w:rsidP="00E10F99">
      <w:pPr>
        <w:numPr>
          <w:ilvl w:val="0"/>
          <w:numId w:val="2"/>
        </w:numPr>
        <w:tabs>
          <w:tab w:val="left" w:pos="360"/>
        </w:tabs>
        <w:spacing w:line="360" w:lineRule="auto"/>
        <w:ind w:hanging="720"/>
        <w:jc w:val="both"/>
      </w:pPr>
      <w:r>
        <w:t xml:space="preserve">A tal proposito si sottolinea che le </w:t>
      </w:r>
      <w:r>
        <w:rPr>
          <w:b/>
          <w:bCs/>
        </w:rPr>
        <w:t>didascalie</w:t>
      </w:r>
      <w:r>
        <w:t xml:space="preserve"> </w:t>
      </w:r>
      <w:r w:rsidRPr="00C03E9A">
        <w:rPr>
          <w:highlight w:val="yellow"/>
        </w:rPr>
        <w:t xml:space="preserve">delle </w:t>
      </w:r>
      <w:r w:rsidRPr="00C03E9A">
        <w:rPr>
          <w:b/>
          <w:bCs/>
          <w:highlight w:val="yellow"/>
        </w:rPr>
        <w:t>figure</w:t>
      </w:r>
      <w:r w:rsidRPr="00C03E9A">
        <w:rPr>
          <w:highlight w:val="yellow"/>
        </w:rPr>
        <w:t xml:space="preserve"> vanno poste al di </w:t>
      </w:r>
      <w:r w:rsidRPr="00C03E9A">
        <w:rPr>
          <w:b/>
          <w:bCs/>
          <w:highlight w:val="yellow"/>
        </w:rPr>
        <w:t>sotto</w:t>
      </w:r>
      <w:r>
        <w:t xml:space="preserve"> delle suddette, mentre nel caso delle </w:t>
      </w:r>
      <w:r w:rsidRPr="00C03E9A">
        <w:rPr>
          <w:b/>
          <w:bCs/>
          <w:highlight w:val="yellow"/>
        </w:rPr>
        <w:t>tabelle</w:t>
      </w:r>
      <w:r w:rsidRPr="00C03E9A">
        <w:rPr>
          <w:highlight w:val="yellow"/>
        </w:rPr>
        <w:t xml:space="preserve"> le </w:t>
      </w:r>
      <w:r w:rsidRPr="00C03E9A">
        <w:rPr>
          <w:b/>
          <w:bCs/>
          <w:highlight w:val="yellow"/>
        </w:rPr>
        <w:t>didascalie</w:t>
      </w:r>
      <w:r w:rsidRPr="00C03E9A">
        <w:rPr>
          <w:highlight w:val="yellow"/>
        </w:rPr>
        <w:t xml:space="preserve"> vanno poste al di </w:t>
      </w:r>
      <w:r w:rsidRPr="00C03E9A">
        <w:rPr>
          <w:b/>
          <w:bCs/>
          <w:highlight w:val="yellow"/>
        </w:rPr>
        <w:t>sopra</w:t>
      </w:r>
      <w:r>
        <w:t>.</w:t>
      </w:r>
    </w:p>
    <w:p w14:paraId="37D45CFF" w14:textId="77777777" w:rsidR="00E10F99" w:rsidRDefault="00E10F99" w:rsidP="00E10F99">
      <w:pPr>
        <w:pStyle w:val="Corpodeltesto2"/>
        <w:pageBreakBefore/>
        <w:jc w:val="center"/>
      </w:pPr>
      <w:r>
        <w:rPr>
          <w:sz w:val="28"/>
          <w:szCs w:val="28"/>
        </w:rPr>
        <w:lastRenderedPageBreak/>
        <w:t>TITOLO IN INGLESE (TIMES NEW ROMAN 14 GRASSETTO, per 1°)</w:t>
      </w:r>
    </w:p>
    <w:p w14:paraId="69007821" w14:textId="77777777" w:rsidR="00E10F99" w:rsidRPr="00C41A2A" w:rsidRDefault="00E10F99" w:rsidP="00E10F99">
      <w:pPr>
        <w:pStyle w:val="Corpodeltesto2"/>
        <w:jc w:val="center"/>
        <w:rPr>
          <w:b w:val="0"/>
          <w:bCs w:val="0"/>
          <w:i/>
          <w:iCs/>
          <w:sz w:val="28"/>
          <w:szCs w:val="28"/>
        </w:rPr>
      </w:pPr>
      <w:r w:rsidRPr="00C41A2A">
        <w:rPr>
          <w:b w:val="0"/>
          <w:bCs w:val="0"/>
          <w:i/>
          <w:iCs/>
          <w:sz w:val="28"/>
          <w:szCs w:val="28"/>
        </w:rPr>
        <w:t>TITOLO IN ITALIANO (TIMES NEW ROMAN 14 CORSIVO, PER 2°)</w:t>
      </w:r>
    </w:p>
    <w:p w14:paraId="520D6D7E" w14:textId="77777777" w:rsidR="00E10F99" w:rsidRPr="00C41A2A" w:rsidRDefault="00E10F99" w:rsidP="00E10F99">
      <w:pPr>
        <w:pStyle w:val="Corpodeltesto2"/>
        <w:jc w:val="center"/>
        <w:rPr>
          <w:b w:val="0"/>
          <w:color w:val="C45911" w:themeColor="accent2" w:themeShade="BF"/>
          <w:sz w:val="20"/>
          <w:szCs w:val="20"/>
        </w:rPr>
      </w:pPr>
      <w:r w:rsidRPr="00C41A2A">
        <w:rPr>
          <w:b w:val="0"/>
          <w:bCs w:val="0"/>
          <w:iCs/>
          <w:color w:val="C45911" w:themeColor="accent2" w:themeShade="BF"/>
          <w:sz w:val="20"/>
          <w:szCs w:val="20"/>
        </w:rPr>
        <w:t xml:space="preserve">(SPAZIO, </w:t>
      </w:r>
      <w:r w:rsidRPr="00E10F99">
        <w:rPr>
          <w:b w:val="0"/>
          <w:color w:val="C45911" w:themeColor="accent2" w:themeShade="BF"/>
          <w:sz w:val="20"/>
        </w:rPr>
        <w:t>Times New Roman 10)</w:t>
      </w:r>
    </w:p>
    <w:p w14:paraId="682E5D01" w14:textId="77777777" w:rsidR="00E10F99" w:rsidRPr="00E10F99" w:rsidRDefault="00E10F99" w:rsidP="00E10F99">
      <w:pPr>
        <w:jc w:val="center"/>
      </w:pPr>
      <w:r w:rsidRPr="00E10F99">
        <w:rPr>
          <w:sz w:val="20"/>
        </w:rPr>
        <w:t>Nome Cognome Autore 1 (Times New Roman 10)</w:t>
      </w:r>
      <w:r w:rsidRPr="00E10F99">
        <w:rPr>
          <w:sz w:val="20"/>
          <w:vertAlign w:val="superscript"/>
        </w:rPr>
        <w:t>1*</w:t>
      </w:r>
      <w:r w:rsidRPr="00E10F99">
        <w:rPr>
          <w:sz w:val="20"/>
        </w:rPr>
        <w:t>, Nome Cognome Autore 2 (Times New Roman 10)</w:t>
      </w:r>
      <w:r w:rsidRPr="00E10F99">
        <w:rPr>
          <w:sz w:val="20"/>
          <w:vertAlign w:val="superscript"/>
        </w:rPr>
        <w:t>2</w:t>
      </w:r>
      <w:r w:rsidRPr="00E10F99">
        <w:rPr>
          <w:sz w:val="20"/>
        </w:rPr>
        <w:t>, Nome Cognome Autore 3 (Times New Roman 10)</w:t>
      </w:r>
      <w:r w:rsidRPr="00E10F99">
        <w:rPr>
          <w:sz w:val="20"/>
          <w:vertAlign w:val="superscript"/>
        </w:rPr>
        <w:t>3</w:t>
      </w:r>
      <w:r w:rsidRPr="00E10F99">
        <w:rPr>
          <w:sz w:val="20"/>
        </w:rPr>
        <w:t>…</w:t>
      </w:r>
    </w:p>
    <w:p w14:paraId="55B2CE39" w14:textId="77777777" w:rsidR="00E10F99" w:rsidRPr="00C41A2A" w:rsidRDefault="00E10F99" w:rsidP="00E10F99">
      <w:pPr>
        <w:pStyle w:val="Corpodeltesto2"/>
        <w:jc w:val="left"/>
        <w:rPr>
          <w:b w:val="0"/>
          <w:color w:val="C45911"/>
          <w:sz w:val="20"/>
          <w:szCs w:val="20"/>
          <w:lang w:val="en-US"/>
        </w:rPr>
      </w:pPr>
      <w:r w:rsidRPr="00C41A2A">
        <w:rPr>
          <w:b w:val="0"/>
          <w:bCs w:val="0"/>
          <w:iCs/>
          <w:color w:val="C45911"/>
          <w:sz w:val="20"/>
          <w:szCs w:val="20"/>
          <w:lang w:val="en-US"/>
        </w:rPr>
        <w:t xml:space="preserve">(SPAZIO, </w:t>
      </w:r>
      <w:r w:rsidRPr="00C41A2A">
        <w:rPr>
          <w:b w:val="0"/>
          <w:color w:val="C45911"/>
          <w:sz w:val="20"/>
          <w:lang w:val="en-GB"/>
        </w:rPr>
        <w:t>Times New Roman 10)</w:t>
      </w:r>
    </w:p>
    <w:p w14:paraId="479E38E6" w14:textId="77777777" w:rsidR="00E10F99" w:rsidRPr="00C95C2C" w:rsidRDefault="00E10F99" w:rsidP="00E10F99">
      <w:pPr>
        <w:jc w:val="both"/>
        <w:rPr>
          <w:lang w:val="en-US"/>
        </w:rPr>
      </w:pPr>
      <w:r>
        <w:rPr>
          <w:sz w:val="16"/>
          <w:szCs w:val="20"/>
          <w:vertAlign w:val="superscript"/>
          <w:lang w:val="en-GB"/>
        </w:rPr>
        <w:t>1</w:t>
      </w:r>
      <w:r>
        <w:rPr>
          <w:sz w:val="16"/>
          <w:szCs w:val="20"/>
          <w:lang w:val="en-GB"/>
        </w:rPr>
        <w:t xml:space="preserve"> </w:t>
      </w:r>
      <w:proofErr w:type="spellStart"/>
      <w:r>
        <w:rPr>
          <w:sz w:val="16"/>
          <w:szCs w:val="20"/>
          <w:lang w:val="en-GB"/>
        </w:rPr>
        <w:t>Ente</w:t>
      </w:r>
      <w:proofErr w:type="spellEnd"/>
      <w:r>
        <w:rPr>
          <w:sz w:val="16"/>
          <w:szCs w:val="20"/>
          <w:lang w:val="en-GB"/>
        </w:rPr>
        <w:t xml:space="preserve"> 1 (Times New Roman 8)</w:t>
      </w:r>
    </w:p>
    <w:p w14:paraId="1BF9A161" w14:textId="77777777" w:rsidR="00E10F99" w:rsidRPr="00C95C2C" w:rsidRDefault="00E10F99" w:rsidP="00E10F99">
      <w:pPr>
        <w:jc w:val="both"/>
        <w:rPr>
          <w:lang w:val="en-US"/>
        </w:rPr>
      </w:pPr>
      <w:r>
        <w:rPr>
          <w:sz w:val="16"/>
          <w:szCs w:val="20"/>
          <w:vertAlign w:val="superscript"/>
          <w:lang w:val="en-GB"/>
        </w:rPr>
        <w:t>2</w:t>
      </w:r>
      <w:r>
        <w:rPr>
          <w:sz w:val="16"/>
          <w:szCs w:val="20"/>
          <w:lang w:val="en-GB"/>
        </w:rPr>
        <w:t xml:space="preserve"> </w:t>
      </w:r>
      <w:proofErr w:type="spellStart"/>
      <w:r>
        <w:rPr>
          <w:sz w:val="16"/>
          <w:szCs w:val="20"/>
          <w:lang w:val="en-GB"/>
        </w:rPr>
        <w:t>Ente</w:t>
      </w:r>
      <w:proofErr w:type="spellEnd"/>
      <w:r>
        <w:rPr>
          <w:sz w:val="16"/>
          <w:szCs w:val="20"/>
          <w:lang w:val="en-GB"/>
        </w:rPr>
        <w:t xml:space="preserve"> 2 (Times New Roman 8)</w:t>
      </w:r>
    </w:p>
    <w:p w14:paraId="52B0C733" w14:textId="77777777" w:rsidR="00E10F99" w:rsidRPr="00C95C2C" w:rsidRDefault="00E10F99" w:rsidP="00E10F99">
      <w:pPr>
        <w:jc w:val="both"/>
        <w:rPr>
          <w:lang w:val="en-US"/>
        </w:rPr>
      </w:pPr>
      <w:r>
        <w:rPr>
          <w:sz w:val="16"/>
          <w:szCs w:val="20"/>
          <w:vertAlign w:val="superscript"/>
          <w:lang w:val="en-GB"/>
        </w:rPr>
        <w:t>3</w:t>
      </w:r>
      <w:r>
        <w:rPr>
          <w:sz w:val="16"/>
          <w:szCs w:val="20"/>
          <w:lang w:val="en-GB"/>
        </w:rPr>
        <w:t xml:space="preserve"> </w:t>
      </w:r>
      <w:proofErr w:type="spellStart"/>
      <w:r>
        <w:rPr>
          <w:sz w:val="16"/>
          <w:szCs w:val="20"/>
          <w:lang w:val="en-GB"/>
        </w:rPr>
        <w:t>Ente</w:t>
      </w:r>
      <w:proofErr w:type="spellEnd"/>
      <w:r>
        <w:rPr>
          <w:sz w:val="16"/>
          <w:szCs w:val="20"/>
          <w:lang w:val="en-GB"/>
        </w:rPr>
        <w:t xml:space="preserve"> 3 (Times New Roman 8)</w:t>
      </w:r>
    </w:p>
    <w:p w14:paraId="62D6DBDF" w14:textId="77777777" w:rsidR="00E10F99" w:rsidRDefault="00E10F99" w:rsidP="00E10F99">
      <w:pPr>
        <w:jc w:val="both"/>
      </w:pPr>
      <w:r>
        <w:rPr>
          <w:sz w:val="16"/>
          <w:szCs w:val="20"/>
          <w:vertAlign w:val="superscript"/>
        </w:rPr>
        <w:t>*</w:t>
      </w:r>
      <w:r>
        <w:rPr>
          <w:sz w:val="16"/>
          <w:szCs w:val="20"/>
        </w:rPr>
        <w:t xml:space="preserve"> indirizzo mail dell’autore di riferimento (Times New Roman 8)</w:t>
      </w:r>
    </w:p>
    <w:p w14:paraId="67BDECE0" w14:textId="77777777" w:rsidR="00E10F99" w:rsidRPr="00C41A2A" w:rsidRDefault="00E10F99" w:rsidP="00E10F99">
      <w:pPr>
        <w:pStyle w:val="Corpodeltesto2"/>
        <w:jc w:val="left"/>
        <w:rPr>
          <w:b w:val="0"/>
          <w:color w:val="C45911"/>
          <w:sz w:val="20"/>
          <w:szCs w:val="20"/>
        </w:rPr>
      </w:pPr>
      <w:r w:rsidRPr="00C41A2A">
        <w:rPr>
          <w:b w:val="0"/>
          <w:bCs w:val="0"/>
          <w:iCs/>
          <w:color w:val="C45911"/>
          <w:sz w:val="20"/>
          <w:szCs w:val="20"/>
        </w:rPr>
        <w:t xml:space="preserve">(SPAZIO, </w:t>
      </w:r>
      <w:r w:rsidRPr="00C41A2A">
        <w:rPr>
          <w:b w:val="0"/>
          <w:color w:val="C45911"/>
          <w:sz w:val="20"/>
          <w:lang w:val="en-GB"/>
        </w:rPr>
        <w:t>Times New Roman 10)</w:t>
      </w:r>
    </w:p>
    <w:p w14:paraId="7C3538AB" w14:textId="77777777" w:rsidR="00E10F99" w:rsidRDefault="00E10F99" w:rsidP="00E10F99">
      <w:pPr>
        <w:pStyle w:val="Titolo2"/>
      </w:pPr>
      <w:r>
        <w:t xml:space="preserve">Abstract (Times New Roman 10 </w:t>
      </w:r>
      <w:proofErr w:type="spellStart"/>
      <w:r>
        <w:t>Grassetto</w:t>
      </w:r>
      <w:proofErr w:type="spellEnd"/>
      <w:r>
        <w:t>) in inglese</w:t>
      </w:r>
    </w:p>
    <w:p w14:paraId="20CBFC86" w14:textId="77777777" w:rsidR="00E10F99" w:rsidRDefault="00E10F99" w:rsidP="00E10F99">
      <w:pPr>
        <w:jc w:val="both"/>
      </w:pPr>
      <w:r>
        <w:rPr>
          <w:sz w:val="20"/>
          <w:szCs w:val="20"/>
        </w:rPr>
        <w:t>Times New Roman 10. Non più di 1000 caratteri circa (spazi inclusi)</w:t>
      </w:r>
    </w:p>
    <w:p w14:paraId="4CA352A8" w14:textId="77777777" w:rsidR="00E10F99" w:rsidRPr="00E10F99" w:rsidRDefault="00E10F99" w:rsidP="00E10F99">
      <w:pPr>
        <w:pStyle w:val="Corpodeltesto2"/>
        <w:jc w:val="left"/>
        <w:rPr>
          <w:b w:val="0"/>
          <w:color w:val="C45911"/>
          <w:sz w:val="20"/>
          <w:szCs w:val="20"/>
          <w:lang w:val="en-US"/>
        </w:rPr>
      </w:pPr>
      <w:r w:rsidRPr="00E10F99">
        <w:rPr>
          <w:b w:val="0"/>
          <w:bCs w:val="0"/>
          <w:iCs/>
          <w:color w:val="C45911"/>
          <w:sz w:val="20"/>
          <w:szCs w:val="20"/>
          <w:lang w:val="en-US"/>
        </w:rPr>
        <w:t xml:space="preserve">(SPAZIO, </w:t>
      </w:r>
      <w:r w:rsidRPr="00C41A2A">
        <w:rPr>
          <w:b w:val="0"/>
          <w:color w:val="C45911"/>
          <w:sz w:val="20"/>
          <w:lang w:val="en-GB"/>
        </w:rPr>
        <w:t>Times New Roman 10)</w:t>
      </w:r>
    </w:p>
    <w:p w14:paraId="30A6D6CA" w14:textId="77777777" w:rsidR="00E10F99" w:rsidRPr="00E10F99" w:rsidRDefault="00E10F99" w:rsidP="00E10F99">
      <w:pPr>
        <w:rPr>
          <w:lang w:val="en-US"/>
        </w:rPr>
      </w:pPr>
      <w:r w:rsidRPr="00E10F99">
        <w:rPr>
          <w:b/>
          <w:sz w:val="20"/>
          <w:lang w:val="en-US"/>
        </w:rPr>
        <w:t xml:space="preserve">Parole </w:t>
      </w:r>
      <w:proofErr w:type="spellStart"/>
      <w:r w:rsidRPr="00E10F99">
        <w:rPr>
          <w:b/>
          <w:sz w:val="20"/>
          <w:lang w:val="en-US"/>
        </w:rPr>
        <w:t>chiave</w:t>
      </w:r>
      <w:proofErr w:type="spellEnd"/>
      <w:r w:rsidRPr="00E10F99">
        <w:rPr>
          <w:b/>
          <w:sz w:val="20"/>
          <w:lang w:val="en-US"/>
        </w:rPr>
        <w:t xml:space="preserve"> </w:t>
      </w:r>
      <w:proofErr w:type="spellStart"/>
      <w:r w:rsidRPr="00E10F99">
        <w:rPr>
          <w:b/>
          <w:sz w:val="20"/>
          <w:lang w:val="en-US"/>
        </w:rPr>
        <w:t>italiano</w:t>
      </w:r>
      <w:proofErr w:type="spellEnd"/>
      <w:r w:rsidRPr="00E10F99">
        <w:rPr>
          <w:b/>
          <w:sz w:val="20"/>
          <w:lang w:val="en-US"/>
        </w:rPr>
        <w:t xml:space="preserve"> </w:t>
      </w:r>
      <w:r w:rsidRPr="00E10F99">
        <w:rPr>
          <w:b/>
          <w:bCs/>
          <w:sz w:val="20"/>
          <w:lang w:val="en-US"/>
        </w:rPr>
        <w:t xml:space="preserve">(Times New Roman 10 </w:t>
      </w:r>
      <w:proofErr w:type="spellStart"/>
      <w:r w:rsidRPr="00E10F99">
        <w:rPr>
          <w:b/>
          <w:bCs/>
          <w:sz w:val="20"/>
          <w:lang w:val="en-US"/>
        </w:rPr>
        <w:t>Grassetto</w:t>
      </w:r>
      <w:proofErr w:type="spellEnd"/>
      <w:r w:rsidRPr="00E10F99">
        <w:rPr>
          <w:b/>
          <w:bCs/>
          <w:sz w:val="20"/>
          <w:lang w:val="en-US"/>
        </w:rPr>
        <w:t>)</w:t>
      </w:r>
    </w:p>
    <w:p w14:paraId="0B8AE278" w14:textId="77777777" w:rsidR="00E10F99" w:rsidRPr="00C95C2C" w:rsidRDefault="00E10F99" w:rsidP="00E10F99">
      <w:pPr>
        <w:autoSpaceDE w:val="0"/>
        <w:jc w:val="both"/>
        <w:rPr>
          <w:lang w:val="en-US"/>
        </w:rPr>
      </w:pPr>
      <w:r>
        <w:rPr>
          <w:sz w:val="20"/>
          <w:szCs w:val="20"/>
          <w:lang w:val="en-GB"/>
        </w:rPr>
        <w:t xml:space="preserve">Times New Roman 10 - </w:t>
      </w:r>
      <w:r>
        <w:rPr>
          <w:smallCaps/>
          <w:sz w:val="20"/>
          <w:szCs w:val="20"/>
          <w:lang w:val="en-GB"/>
        </w:rPr>
        <w:t xml:space="preserve">Massimo 5 </w:t>
      </w:r>
      <w:proofErr w:type="spellStart"/>
      <w:r>
        <w:rPr>
          <w:smallCaps/>
          <w:sz w:val="20"/>
          <w:szCs w:val="20"/>
          <w:lang w:val="en-GB"/>
        </w:rPr>
        <w:t>voci</w:t>
      </w:r>
      <w:proofErr w:type="spellEnd"/>
    </w:p>
    <w:p w14:paraId="6A1EDC53" w14:textId="77777777" w:rsidR="00E10F99" w:rsidRPr="00C95C2C" w:rsidRDefault="00E10F99" w:rsidP="00E10F99">
      <w:pPr>
        <w:rPr>
          <w:lang w:val="en-US"/>
        </w:rPr>
      </w:pPr>
      <w:r>
        <w:rPr>
          <w:b/>
          <w:sz w:val="20"/>
          <w:lang w:val="en-GB"/>
        </w:rPr>
        <w:t xml:space="preserve">Keywords </w:t>
      </w:r>
      <w:proofErr w:type="spellStart"/>
      <w:r>
        <w:rPr>
          <w:b/>
          <w:sz w:val="20"/>
          <w:lang w:val="en-GB"/>
        </w:rPr>
        <w:t>english</w:t>
      </w:r>
      <w:proofErr w:type="spellEnd"/>
      <w:r>
        <w:rPr>
          <w:b/>
          <w:sz w:val="20"/>
          <w:lang w:val="en-GB"/>
        </w:rPr>
        <w:t xml:space="preserve"> </w:t>
      </w:r>
      <w:r>
        <w:rPr>
          <w:b/>
          <w:bCs/>
          <w:sz w:val="20"/>
          <w:lang w:val="en-GB"/>
        </w:rPr>
        <w:t xml:space="preserve">(Times New Roman 10 </w:t>
      </w:r>
      <w:proofErr w:type="spellStart"/>
      <w:r>
        <w:rPr>
          <w:b/>
          <w:bCs/>
          <w:sz w:val="20"/>
          <w:lang w:val="en-GB"/>
        </w:rPr>
        <w:t>Grassetto</w:t>
      </w:r>
      <w:proofErr w:type="spellEnd"/>
      <w:r>
        <w:rPr>
          <w:b/>
          <w:bCs/>
          <w:sz w:val="20"/>
          <w:lang w:val="en-GB"/>
        </w:rPr>
        <w:t>)</w:t>
      </w:r>
    </w:p>
    <w:p w14:paraId="3CF747FA" w14:textId="77777777" w:rsidR="00E10F99" w:rsidRPr="00C95C2C" w:rsidRDefault="00E10F99" w:rsidP="00E10F99">
      <w:pPr>
        <w:jc w:val="both"/>
        <w:rPr>
          <w:lang w:val="en-US"/>
        </w:rPr>
      </w:pPr>
      <w:r w:rsidRPr="00C95C2C">
        <w:rPr>
          <w:sz w:val="20"/>
          <w:szCs w:val="20"/>
          <w:lang w:val="en-US"/>
        </w:rPr>
        <w:t xml:space="preserve">Times New Roman 10 - </w:t>
      </w:r>
      <w:r w:rsidRPr="00C95C2C">
        <w:rPr>
          <w:smallCaps/>
          <w:sz w:val="20"/>
          <w:szCs w:val="20"/>
          <w:lang w:val="en-US"/>
        </w:rPr>
        <w:t xml:space="preserve">Massimo 5 </w:t>
      </w:r>
      <w:proofErr w:type="spellStart"/>
      <w:r>
        <w:rPr>
          <w:smallCaps/>
          <w:sz w:val="20"/>
          <w:szCs w:val="20"/>
          <w:lang w:val="en-GB"/>
        </w:rPr>
        <w:t>voci</w:t>
      </w:r>
      <w:proofErr w:type="spellEnd"/>
    </w:p>
    <w:p w14:paraId="759103E7" w14:textId="77777777" w:rsidR="00E10F99" w:rsidRPr="00E10F99" w:rsidRDefault="00E10F99" w:rsidP="00E10F99">
      <w:pPr>
        <w:pStyle w:val="Corpodeltesto2"/>
        <w:jc w:val="left"/>
        <w:rPr>
          <w:b w:val="0"/>
          <w:color w:val="C45911"/>
          <w:sz w:val="20"/>
          <w:szCs w:val="20"/>
          <w:lang w:val="en-US"/>
        </w:rPr>
      </w:pPr>
      <w:r w:rsidRPr="00E10F99">
        <w:rPr>
          <w:b w:val="0"/>
          <w:bCs w:val="0"/>
          <w:iCs/>
          <w:color w:val="C45911"/>
          <w:sz w:val="20"/>
          <w:szCs w:val="20"/>
          <w:lang w:val="en-US"/>
        </w:rPr>
        <w:t xml:space="preserve">(SPAZIO, </w:t>
      </w:r>
      <w:r w:rsidRPr="00C41A2A">
        <w:rPr>
          <w:b w:val="0"/>
          <w:color w:val="C45911"/>
          <w:sz w:val="20"/>
          <w:lang w:val="en-GB"/>
        </w:rPr>
        <w:t>Times New Roman 10)</w:t>
      </w:r>
    </w:p>
    <w:p w14:paraId="574FBD10" w14:textId="77777777" w:rsidR="00E10F99" w:rsidRPr="00C95C2C" w:rsidRDefault="00E10F99" w:rsidP="00E10F99">
      <w:pPr>
        <w:jc w:val="both"/>
        <w:rPr>
          <w:lang w:val="en-US"/>
        </w:rPr>
      </w:pPr>
      <w:proofErr w:type="spellStart"/>
      <w:r w:rsidRPr="00C95C2C">
        <w:rPr>
          <w:b/>
          <w:sz w:val="20"/>
          <w:lang w:val="en-US"/>
        </w:rPr>
        <w:t>Introduzione</w:t>
      </w:r>
      <w:proofErr w:type="spellEnd"/>
      <w:r w:rsidRPr="00C95C2C">
        <w:rPr>
          <w:b/>
          <w:sz w:val="20"/>
          <w:lang w:val="en-US"/>
        </w:rPr>
        <w:t xml:space="preserve"> (Times New Roman 10 </w:t>
      </w:r>
      <w:proofErr w:type="spellStart"/>
      <w:r w:rsidRPr="00C95C2C">
        <w:rPr>
          <w:b/>
          <w:sz w:val="20"/>
          <w:lang w:val="en-US"/>
        </w:rPr>
        <w:t>Grassetto</w:t>
      </w:r>
      <w:proofErr w:type="spellEnd"/>
      <w:r>
        <w:rPr>
          <w:b/>
          <w:sz w:val="20"/>
          <w:lang w:val="en-GB"/>
        </w:rPr>
        <w:t>)</w:t>
      </w:r>
    </w:p>
    <w:p w14:paraId="2914EA4D" w14:textId="77777777" w:rsidR="00E10F99" w:rsidRPr="00C95C2C" w:rsidRDefault="00E10F99" w:rsidP="00E10F99">
      <w:pPr>
        <w:jc w:val="both"/>
        <w:rPr>
          <w:lang w:val="en-US"/>
        </w:rPr>
      </w:pPr>
      <w:r>
        <w:rPr>
          <w:sz w:val="20"/>
          <w:szCs w:val="20"/>
          <w:lang w:val="en-GB"/>
        </w:rPr>
        <w:t>Times New Roman 10</w:t>
      </w:r>
    </w:p>
    <w:p w14:paraId="226D5D7F" w14:textId="1BAE1845" w:rsidR="00E10F99" w:rsidRPr="007D5ACE" w:rsidRDefault="00C03E9A" w:rsidP="00C03E9A">
      <w:pPr>
        <w:pStyle w:val="Corpodeltesto2"/>
        <w:jc w:val="left"/>
        <w:rPr>
          <w:b w:val="0"/>
          <w:color w:val="C45911"/>
          <w:sz w:val="20"/>
          <w:szCs w:val="20"/>
        </w:rPr>
      </w:pPr>
      <w:r w:rsidRPr="007D5ACE">
        <w:rPr>
          <w:b w:val="0"/>
          <w:bCs w:val="0"/>
          <w:iCs/>
          <w:color w:val="C45911"/>
          <w:sz w:val="20"/>
          <w:szCs w:val="20"/>
        </w:rPr>
        <w:t xml:space="preserve">(SPAZIO, </w:t>
      </w:r>
      <w:r w:rsidRPr="007D5ACE">
        <w:rPr>
          <w:b w:val="0"/>
          <w:color w:val="C45911"/>
          <w:sz w:val="20"/>
        </w:rPr>
        <w:t>Times New Roman 10)</w:t>
      </w:r>
    </w:p>
    <w:p w14:paraId="58A89C97" w14:textId="77777777" w:rsidR="00E10F99" w:rsidRDefault="00E10F99" w:rsidP="00E10F99">
      <w:pPr>
        <w:jc w:val="both"/>
      </w:pPr>
      <w:r>
        <w:rPr>
          <w:b/>
          <w:color w:val="000000"/>
          <w:sz w:val="20"/>
        </w:rPr>
        <w:t xml:space="preserve">Materiali e Metodi </w:t>
      </w:r>
      <w:r>
        <w:rPr>
          <w:b/>
          <w:sz w:val="20"/>
        </w:rPr>
        <w:t>(Times New Roman 10 Grassetto)</w:t>
      </w:r>
    </w:p>
    <w:p w14:paraId="578C2352" w14:textId="77777777" w:rsidR="00E10F99" w:rsidRPr="00C95C2C" w:rsidRDefault="00E10F99" w:rsidP="00E10F99">
      <w:pPr>
        <w:jc w:val="both"/>
        <w:rPr>
          <w:lang w:val="en-US"/>
        </w:rPr>
      </w:pPr>
      <w:r>
        <w:rPr>
          <w:sz w:val="20"/>
          <w:szCs w:val="20"/>
          <w:lang w:val="en-GB"/>
        </w:rPr>
        <w:t>Times New Roman 10</w:t>
      </w:r>
    </w:p>
    <w:p w14:paraId="3633F228" w14:textId="43816FB9" w:rsidR="00E10F99" w:rsidRPr="00C03E9A" w:rsidRDefault="00C03E9A" w:rsidP="00C03E9A">
      <w:pPr>
        <w:pStyle w:val="Corpodeltesto2"/>
        <w:jc w:val="left"/>
        <w:rPr>
          <w:b w:val="0"/>
          <w:color w:val="C45911"/>
          <w:sz w:val="20"/>
          <w:szCs w:val="20"/>
          <w:lang w:val="en-US"/>
        </w:rPr>
      </w:pPr>
      <w:r w:rsidRPr="00E10F99">
        <w:rPr>
          <w:b w:val="0"/>
          <w:bCs w:val="0"/>
          <w:iCs/>
          <w:color w:val="C45911"/>
          <w:sz w:val="20"/>
          <w:szCs w:val="20"/>
          <w:lang w:val="en-US"/>
        </w:rPr>
        <w:t xml:space="preserve">(SPAZIO, </w:t>
      </w:r>
      <w:r w:rsidRPr="00C41A2A">
        <w:rPr>
          <w:b w:val="0"/>
          <w:color w:val="C45911"/>
          <w:sz w:val="20"/>
          <w:lang w:val="en-GB"/>
        </w:rPr>
        <w:t>Times New Roman 10)</w:t>
      </w:r>
    </w:p>
    <w:p w14:paraId="01DDBB8E" w14:textId="77777777" w:rsidR="00E10F99" w:rsidRPr="007D5ACE" w:rsidRDefault="00E10F99" w:rsidP="00E10F99">
      <w:pPr>
        <w:jc w:val="both"/>
      </w:pPr>
      <w:r w:rsidRPr="007D5ACE">
        <w:rPr>
          <w:b/>
          <w:bCs/>
          <w:sz w:val="20"/>
        </w:rPr>
        <w:t>Risultati e Discussione (Times New Roman 10 Grassetto)</w:t>
      </w:r>
    </w:p>
    <w:p w14:paraId="3270F3F4" w14:textId="57A7DF1D" w:rsidR="00E10F99" w:rsidRDefault="00E10F99" w:rsidP="00E10F99">
      <w:pPr>
        <w:jc w:val="both"/>
        <w:rPr>
          <w:sz w:val="20"/>
          <w:lang w:val="en-GB"/>
        </w:rPr>
      </w:pPr>
      <w:r>
        <w:rPr>
          <w:sz w:val="20"/>
          <w:lang w:val="en-GB"/>
        </w:rPr>
        <w:t>Times New Roman 10</w:t>
      </w:r>
    </w:p>
    <w:p w14:paraId="01FE48F8" w14:textId="77777777" w:rsidR="00C03E9A" w:rsidRPr="00E10F99" w:rsidRDefault="00C03E9A" w:rsidP="00C03E9A">
      <w:pPr>
        <w:pStyle w:val="Corpodeltesto2"/>
        <w:jc w:val="left"/>
        <w:rPr>
          <w:b w:val="0"/>
          <w:color w:val="C45911"/>
          <w:sz w:val="20"/>
          <w:szCs w:val="20"/>
          <w:lang w:val="en-US"/>
        </w:rPr>
      </w:pPr>
      <w:r w:rsidRPr="00E10F99">
        <w:rPr>
          <w:b w:val="0"/>
          <w:bCs w:val="0"/>
          <w:iCs/>
          <w:color w:val="C45911"/>
          <w:sz w:val="20"/>
          <w:szCs w:val="20"/>
          <w:lang w:val="en-US"/>
        </w:rPr>
        <w:t xml:space="preserve">(SPAZIO, </w:t>
      </w:r>
      <w:r w:rsidRPr="00C41A2A">
        <w:rPr>
          <w:b w:val="0"/>
          <w:color w:val="C45911"/>
          <w:sz w:val="20"/>
          <w:lang w:val="en-GB"/>
        </w:rPr>
        <w:t>Times New Roman 10)</w:t>
      </w:r>
    </w:p>
    <w:p w14:paraId="1A89C51E" w14:textId="77777777" w:rsidR="00C03E9A" w:rsidRPr="007D5ACE" w:rsidRDefault="00C03E9A" w:rsidP="00E10F99">
      <w:pPr>
        <w:jc w:val="both"/>
        <w:rPr>
          <w:i/>
          <w:color w:val="000000"/>
          <w:sz w:val="20"/>
          <w:szCs w:val="20"/>
          <w:lang w:val="en-US"/>
        </w:rPr>
      </w:pPr>
    </w:p>
    <w:p w14:paraId="1B88D402" w14:textId="75CED336" w:rsidR="00E10F99" w:rsidRDefault="00E10F99" w:rsidP="00E10F99">
      <w:pPr>
        <w:jc w:val="both"/>
      </w:pPr>
      <w:proofErr w:type="spellStart"/>
      <w:r>
        <w:rPr>
          <w:i/>
          <w:color w:val="000000"/>
          <w:sz w:val="20"/>
          <w:szCs w:val="20"/>
        </w:rPr>
        <w:t>Tab.numero</w:t>
      </w:r>
      <w:proofErr w:type="spellEnd"/>
      <w:r>
        <w:rPr>
          <w:i/>
          <w:color w:val="000000"/>
          <w:sz w:val="20"/>
          <w:szCs w:val="20"/>
        </w:rPr>
        <w:t xml:space="preserve"> – Didascalia Times New Roman 10 Corsivo in italiano e inglese (come in esempio)</w:t>
      </w:r>
    </w:p>
    <w:p w14:paraId="6B3A20F9" w14:textId="77777777" w:rsidR="00E10F99" w:rsidRDefault="00E10F99" w:rsidP="00E10F99">
      <w:pPr>
        <w:jc w:val="both"/>
      </w:pPr>
      <w:r>
        <w:rPr>
          <w:color w:val="000000"/>
          <w:sz w:val="20"/>
          <w:szCs w:val="20"/>
        </w:rPr>
        <w:t>Tabella - larghezza massima consigliata: 8,5 cm</w:t>
      </w:r>
    </w:p>
    <w:p w14:paraId="300FDEE7" w14:textId="77777777" w:rsidR="00E10F99" w:rsidRDefault="00E10F99" w:rsidP="00E10F99">
      <w:pPr>
        <w:jc w:val="both"/>
        <w:rPr>
          <w:color w:val="000000"/>
          <w:sz w:val="20"/>
          <w:szCs w:val="20"/>
        </w:rPr>
      </w:pPr>
    </w:p>
    <w:p w14:paraId="6BE713DD" w14:textId="77777777" w:rsidR="00E10F99" w:rsidRDefault="00E10F99" w:rsidP="00E10F99">
      <w:pPr>
        <w:jc w:val="both"/>
      </w:pPr>
      <w:proofErr w:type="spellStart"/>
      <w:r>
        <w:rPr>
          <w:i/>
          <w:color w:val="000000"/>
          <w:sz w:val="20"/>
          <w:szCs w:val="20"/>
        </w:rPr>
        <w:t>Fig.numero</w:t>
      </w:r>
      <w:proofErr w:type="spellEnd"/>
      <w:r>
        <w:rPr>
          <w:i/>
          <w:color w:val="000000"/>
          <w:sz w:val="20"/>
          <w:szCs w:val="20"/>
        </w:rPr>
        <w:t xml:space="preserve"> – Didascalia Times New Roman 10 Corsivo.</w:t>
      </w:r>
      <w:r>
        <w:rPr>
          <w:b/>
        </w:rPr>
        <w:t xml:space="preserve"> </w:t>
      </w:r>
      <w:r>
        <w:rPr>
          <w:i/>
          <w:color w:val="000000"/>
          <w:sz w:val="20"/>
          <w:szCs w:val="20"/>
        </w:rPr>
        <w:t>in italiano e inglese (come in esempio)</w:t>
      </w:r>
    </w:p>
    <w:p w14:paraId="1AF1FE39" w14:textId="77777777" w:rsidR="00E10F99" w:rsidRDefault="00E10F99" w:rsidP="00E10F99">
      <w:pPr>
        <w:jc w:val="both"/>
      </w:pPr>
      <w:r>
        <w:rPr>
          <w:sz w:val="20"/>
        </w:rPr>
        <w:t>Figura/grafico/foto/immagine - larghezza massima consigliata: 8,5 cm</w:t>
      </w:r>
    </w:p>
    <w:p w14:paraId="50B28AC7" w14:textId="77777777" w:rsidR="00E10F99" w:rsidRDefault="00E10F99" w:rsidP="00E10F99">
      <w:pPr>
        <w:jc w:val="both"/>
        <w:rPr>
          <w:color w:val="000000"/>
          <w:sz w:val="20"/>
          <w:szCs w:val="20"/>
        </w:rPr>
      </w:pPr>
    </w:p>
    <w:p w14:paraId="6C82C55D" w14:textId="77777777" w:rsidR="00E10F99" w:rsidRPr="00C95C2C" w:rsidRDefault="00E10F99" w:rsidP="00E10F99">
      <w:pPr>
        <w:jc w:val="both"/>
        <w:rPr>
          <w:lang w:val="en-US"/>
        </w:rPr>
      </w:pPr>
      <w:proofErr w:type="spellStart"/>
      <w:r>
        <w:rPr>
          <w:rFonts w:ascii="TimesNewRoman" w:hAnsi="TimesNewRoman" w:cs="TimesNewRoman"/>
          <w:b/>
          <w:sz w:val="20"/>
          <w:lang w:val="en-GB"/>
        </w:rPr>
        <w:t>Conclusioni</w:t>
      </w:r>
      <w:proofErr w:type="spellEnd"/>
      <w:r>
        <w:rPr>
          <w:rFonts w:ascii="TimesNewRoman" w:hAnsi="TimesNewRoman" w:cs="TimesNewRoman"/>
          <w:b/>
          <w:sz w:val="20"/>
          <w:lang w:val="en-GB"/>
        </w:rPr>
        <w:t xml:space="preserve"> </w:t>
      </w:r>
      <w:r>
        <w:rPr>
          <w:b/>
          <w:sz w:val="20"/>
          <w:lang w:val="en-GB"/>
        </w:rPr>
        <w:t xml:space="preserve">(Times New Roman 10 </w:t>
      </w:r>
      <w:proofErr w:type="spellStart"/>
      <w:r>
        <w:rPr>
          <w:b/>
          <w:sz w:val="20"/>
          <w:lang w:val="en-GB"/>
        </w:rPr>
        <w:t>Grassetto</w:t>
      </w:r>
      <w:proofErr w:type="spellEnd"/>
      <w:r>
        <w:rPr>
          <w:b/>
          <w:sz w:val="20"/>
          <w:lang w:val="en-GB"/>
        </w:rPr>
        <w:t>)</w:t>
      </w:r>
    </w:p>
    <w:p w14:paraId="6FDA6F27" w14:textId="77777777" w:rsidR="00E10F99" w:rsidRPr="00C95C2C" w:rsidRDefault="00E10F99" w:rsidP="00E10F99">
      <w:pPr>
        <w:jc w:val="both"/>
        <w:rPr>
          <w:lang w:val="en-US"/>
        </w:rPr>
      </w:pPr>
      <w:r>
        <w:rPr>
          <w:sz w:val="20"/>
          <w:lang w:val="en-GB"/>
        </w:rPr>
        <w:t>Times New Roman 10</w:t>
      </w:r>
    </w:p>
    <w:p w14:paraId="29E71A70" w14:textId="77777777" w:rsidR="00E10F99" w:rsidRDefault="00E10F99" w:rsidP="00E10F99">
      <w:pPr>
        <w:jc w:val="both"/>
        <w:rPr>
          <w:sz w:val="20"/>
          <w:lang w:val="en-GB"/>
        </w:rPr>
      </w:pPr>
    </w:p>
    <w:p w14:paraId="21EE0A7D" w14:textId="77777777" w:rsidR="00E10F99" w:rsidRPr="00C95C2C" w:rsidRDefault="00E10F99" w:rsidP="00E10F99">
      <w:pPr>
        <w:jc w:val="both"/>
        <w:rPr>
          <w:lang w:val="en-US"/>
        </w:rPr>
      </w:pPr>
      <w:proofErr w:type="spellStart"/>
      <w:r w:rsidRPr="00C95C2C">
        <w:rPr>
          <w:rFonts w:ascii="TimesNewRoman" w:hAnsi="TimesNewRoman" w:cs="TimesNewRoman"/>
          <w:b/>
          <w:sz w:val="20"/>
          <w:lang w:val="en-US"/>
        </w:rPr>
        <w:t>Bibliografia</w:t>
      </w:r>
      <w:proofErr w:type="spellEnd"/>
      <w:r w:rsidRPr="00C95C2C">
        <w:rPr>
          <w:rFonts w:ascii="TimesNewRoman" w:hAnsi="TimesNewRoman" w:cs="TimesNewRoman"/>
          <w:b/>
          <w:sz w:val="20"/>
          <w:lang w:val="en-US"/>
        </w:rPr>
        <w:t xml:space="preserve"> </w:t>
      </w:r>
      <w:r w:rsidRPr="00C95C2C">
        <w:rPr>
          <w:b/>
          <w:sz w:val="20"/>
          <w:lang w:val="en-US"/>
        </w:rPr>
        <w:t xml:space="preserve">(Times New Roman 10 </w:t>
      </w:r>
      <w:proofErr w:type="spellStart"/>
      <w:r w:rsidRPr="00C95C2C">
        <w:rPr>
          <w:b/>
          <w:sz w:val="20"/>
          <w:lang w:val="en-US"/>
        </w:rPr>
        <w:t>Grassetto</w:t>
      </w:r>
      <w:proofErr w:type="spellEnd"/>
      <w:r w:rsidRPr="00C95C2C">
        <w:rPr>
          <w:b/>
          <w:sz w:val="20"/>
          <w:lang w:val="en-US"/>
        </w:rPr>
        <w:t>)</w:t>
      </w:r>
    </w:p>
    <w:p w14:paraId="4415220B" w14:textId="77777777" w:rsidR="00E10F99" w:rsidRPr="00C95C2C" w:rsidRDefault="00E10F99" w:rsidP="00E10F99">
      <w:pPr>
        <w:jc w:val="both"/>
        <w:rPr>
          <w:lang w:val="en-US"/>
        </w:rPr>
      </w:pPr>
      <w:r>
        <w:rPr>
          <w:sz w:val="20"/>
          <w:szCs w:val="20"/>
          <w:lang w:val="en-GB"/>
        </w:rPr>
        <w:t>Times New Roman 10</w:t>
      </w:r>
    </w:p>
    <w:p w14:paraId="79C7E885" w14:textId="77777777" w:rsidR="00E10F99" w:rsidRDefault="00E10F99" w:rsidP="00E10F99">
      <w:pPr>
        <w:pStyle w:val="Rientrocorpodeltesto"/>
        <w:jc w:val="both"/>
      </w:pPr>
      <w:r>
        <w:t>Cognome1 N., Cognome2 N., Cognome3 N., …, Anno. Titolo. Nome della Rivista, numero (</w:t>
      </w:r>
      <w:proofErr w:type="spellStart"/>
      <w:r>
        <w:t>sottonumero</w:t>
      </w:r>
      <w:proofErr w:type="spellEnd"/>
      <w:r>
        <w:t>): pag.-pag.</w:t>
      </w:r>
    </w:p>
    <w:p w14:paraId="05301F12" w14:textId="77777777" w:rsidR="00E10F99" w:rsidRDefault="00E10F99" w:rsidP="00E10F99">
      <w:pPr>
        <w:pStyle w:val="Corpotesto"/>
        <w:ind w:left="180" w:hanging="180"/>
      </w:pPr>
      <w:r>
        <w:t>Cognome1 N., Cognome2 N., Cognome3 N., …, Anno. Titolo del libro. Editore, Luogo, numero di pagine pp.</w:t>
      </w:r>
    </w:p>
    <w:p w14:paraId="2224A69F" w14:textId="77777777" w:rsidR="00E10F99" w:rsidRDefault="00E10F99" w:rsidP="00E10F99">
      <w:pPr>
        <w:rPr>
          <w:sz w:val="20"/>
          <w:szCs w:val="20"/>
          <w:u w:val="single"/>
        </w:rPr>
      </w:pPr>
    </w:p>
    <w:p w14:paraId="7318D443" w14:textId="77777777" w:rsidR="00E10F99" w:rsidRDefault="00E10F99" w:rsidP="00E10F99">
      <w:pPr>
        <w:pStyle w:val="Corpodeltesto3"/>
        <w:jc w:val="both"/>
      </w:pPr>
      <w:r>
        <w:t xml:space="preserve">N.B. La dimensione massima del documento deve essere di </w:t>
      </w:r>
      <w:r>
        <w:rPr>
          <w:u w:val="single"/>
        </w:rPr>
        <w:t>5 pagine, tabelle, figure, grafici ed immagini incluse (che devono comunque essere spedite anche separatamente).</w:t>
      </w:r>
      <w:r>
        <w:t xml:space="preserve"> Impostare su tutto il documento l’interlinea singola e seguire strettamente la formattazione del documento come nell’ESEMPIO DI SEGUITO RIPORTATO:</w:t>
      </w:r>
    </w:p>
    <w:p w14:paraId="21513C4A" w14:textId="77777777" w:rsidR="00E10F99" w:rsidRDefault="00E10F99" w:rsidP="00DE496A">
      <w:pPr>
        <w:pStyle w:val="Corpodeltesto2"/>
        <w:jc w:val="center"/>
        <w:rPr>
          <w:sz w:val="28"/>
          <w:szCs w:val="28"/>
        </w:rPr>
      </w:pPr>
    </w:p>
    <w:p w14:paraId="6424D2AF" w14:textId="77777777" w:rsidR="00E10F99" w:rsidRDefault="00E10F99">
      <w:pPr>
        <w:suppressAutoHyphens w:val="0"/>
        <w:rPr>
          <w:b/>
          <w:bCs/>
          <w:sz w:val="28"/>
          <w:szCs w:val="28"/>
        </w:rPr>
      </w:pPr>
      <w:r>
        <w:rPr>
          <w:sz w:val="28"/>
          <w:szCs w:val="28"/>
        </w:rPr>
        <w:br w:type="page"/>
      </w:r>
    </w:p>
    <w:p w14:paraId="5C46EC35" w14:textId="46E68BD6" w:rsidR="002533B5" w:rsidRPr="00C03E9A" w:rsidRDefault="002533B5" w:rsidP="00DE496A">
      <w:pPr>
        <w:jc w:val="center"/>
        <w:rPr>
          <w:b/>
          <w:iCs/>
          <w:sz w:val="28"/>
          <w:szCs w:val="28"/>
          <w:lang w:val="en-US"/>
        </w:rPr>
      </w:pPr>
      <w:r w:rsidRPr="00C03E9A">
        <w:rPr>
          <w:b/>
          <w:iCs/>
          <w:sz w:val="28"/>
          <w:szCs w:val="28"/>
          <w:lang w:val="en-US"/>
        </w:rPr>
        <w:lastRenderedPageBreak/>
        <w:t>WEATHER FORECAST DOWNSCALING FOR APPLICATIONS IN PRECISION AGRICULTURE</w:t>
      </w:r>
    </w:p>
    <w:p w14:paraId="158F59E0" w14:textId="4293DB4B" w:rsidR="00C03E9A" w:rsidRPr="00C03E9A" w:rsidRDefault="00C03E9A" w:rsidP="00DE496A">
      <w:pPr>
        <w:jc w:val="center"/>
        <w:rPr>
          <w:i/>
          <w:iCs/>
          <w:sz w:val="28"/>
          <w:szCs w:val="28"/>
        </w:rPr>
      </w:pPr>
      <w:r w:rsidRPr="00C03E9A">
        <w:rPr>
          <w:i/>
          <w:sz w:val="28"/>
          <w:szCs w:val="28"/>
        </w:rPr>
        <w:t>DOWNSCALING DELLE PREVISIONI METEOROLOGICHE PER APPLICAZIONI IN AGRICOLTURA DI PRECISIONE</w:t>
      </w:r>
    </w:p>
    <w:p w14:paraId="27E09C26" w14:textId="77777777" w:rsidR="002533B5" w:rsidRPr="00C03E9A" w:rsidRDefault="002533B5" w:rsidP="00DE496A">
      <w:pPr>
        <w:jc w:val="center"/>
        <w:rPr>
          <w:i/>
          <w:iCs/>
          <w:sz w:val="20"/>
          <w:szCs w:val="28"/>
        </w:rPr>
      </w:pPr>
    </w:p>
    <w:p w14:paraId="370D91FF" w14:textId="1A58C0A1" w:rsidR="002533B5" w:rsidRPr="00DE496A" w:rsidRDefault="002533B5" w:rsidP="00DE496A">
      <w:pPr>
        <w:jc w:val="center"/>
        <w:rPr>
          <w:sz w:val="20"/>
        </w:rPr>
      </w:pPr>
      <w:r w:rsidRPr="00DE496A">
        <w:rPr>
          <w:sz w:val="20"/>
        </w:rPr>
        <w:t>Francesco Di Paola</w:t>
      </w:r>
      <w:r w:rsidRPr="00DE496A">
        <w:rPr>
          <w:sz w:val="20"/>
          <w:vertAlign w:val="superscript"/>
        </w:rPr>
        <w:t>1*</w:t>
      </w:r>
      <w:r w:rsidRPr="00DE496A">
        <w:rPr>
          <w:sz w:val="20"/>
        </w:rPr>
        <w:t>, Domenico Cimini</w:t>
      </w:r>
      <w:r w:rsidRPr="00DE496A">
        <w:rPr>
          <w:sz w:val="20"/>
          <w:vertAlign w:val="superscript"/>
        </w:rPr>
        <w:t>1</w:t>
      </w:r>
      <w:r w:rsidRPr="00DE496A">
        <w:rPr>
          <w:sz w:val="20"/>
        </w:rPr>
        <w:t>, Mariapia De Natale</w:t>
      </w:r>
      <w:r w:rsidRPr="00DE496A">
        <w:rPr>
          <w:sz w:val="20"/>
          <w:vertAlign w:val="superscript"/>
        </w:rPr>
        <w:t>1</w:t>
      </w:r>
      <w:r w:rsidRPr="00DE496A">
        <w:rPr>
          <w:sz w:val="20"/>
        </w:rPr>
        <w:t>, Donatello Gallucci</w:t>
      </w:r>
      <w:r w:rsidRPr="00DE496A">
        <w:rPr>
          <w:sz w:val="20"/>
          <w:vertAlign w:val="superscript"/>
        </w:rPr>
        <w:t>1</w:t>
      </w:r>
      <w:r w:rsidRPr="00DE496A">
        <w:rPr>
          <w:sz w:val="20"/>
        </w:rPr>
        <w:t>, Sabrina Gentile</w:t>
      </w:r>
      <w:r w:rsidRPr="00DE496A">
        <w:rPr>
          <w:sz w:val="20"/>
          <w:vertAlign w:val="superscript"/>
        </w:rPr>
        <w:t>1</w:t>
      </w:r>
      <w:r w:rsidRPr="00DE496A">
        <w:rPr>
          <w:sz w:val="20"/>
        </w:rPr>
        <w:t>, Nicola Genzano</w:t>
      </w:r>
      <w:r w:rsidRPr="00DE496A">
        <w:rPr>
          <w:sz w:val="20"/>
          <w:vertAlign w:val="superscript"/>
        </w:rPr>
        <w:t>2</w:t>
      </w:r>
      <w:r w:rsidRPr="00DE496A">
        <w:rPr>
          <w:sz w:val="20"/>
        </w:rPr>
        <w:t xml:space="preserve">, </w:t>
      </w:r>
    </w:p>
    <w:p w14:paraId="1EA6A833" w14:textId="77777777" w:rsidR="002533B5" w:rsidRPr="00DE496A" w:rsidRDefault="002533B5" w:rsidP="00DE496A">
      <w:pPr>
        <w:jc w:val="both"/>
        <w:rPr>
          <w:sz w:val="20"/>
          <w:szCs w:val="20"/>
        </w:rPr>
      </w:pPr>
    </w:p>
    <w:p w14:paraId="7A8F67B8" w14:textId="63B123B9" w:rsidR="002533B5" w:rsidRPr="00DE496A" w:rsidRDefault="002533B5" w:rsidP="00DE496A">
      <w:pPr>
        <w:jc w:val="both"/>
      </w:pPr>
      <w:r w:rsidRPr="00DE496A">
        <w:rPr>
          <w:sz w:val="16"/>
          <w:szCs w:val="20"/>
          <w:vertAlign w:val="superscript"/>
        </w:rPr>
        <w:t>1</w:t>
      </w:r>
      <w:r w:rsidRPr="00DE496A">
        <w:rPr>
          <w:sz w:val="16"/>
          <w:szCs w:val="20"/>
        </w:rPr>
        <w:t xml:space="preserve"> Consiglio Nazionale delle Ricerche - Istituto di Metodologie per l’Analisi Ambientale, Tito (PZ)</w:t>
      </w:r>
    </w:p>
    <w:p w14:paraId="6A8AEAB6" w14:textId="63AA554E" w:rsidR="002533B5" w:rsidRPr="00DE496A" w:rsidRDefault="002533B5" w:rsidP="00DE496A">
      <w:pPr>
        <w:jc w:val="both"/>
      </w:pPr>
      <w:r w:rsidRPr="00DE496A">
        <w:rPr>
          <w:sz w:val="16"/>
          <w:szCs w:val="20"/>
          <w:vertAlign w:val="superscript"/>
        </w:rPr>
        <w:t>2</w:t>
      </w:r>
      <w:r w:rsidRPr="00DE496A">
        <w:rPr>
          <w:sz w:val="16"/>
          <w:szCs w:val="20"/>
        </w:rPr>
        <w:t xml:space="preserve"> Università degli Studi della Basilicata - Scuola di Ingegneria, Potenza</w:t>
      </w:r>
    </w:p>
    <w:p w14:paraId="6E5B4578" w14:textId="77777777" w:rsidR="002533B5" w:rsidRPr="00DE496A" w:rsidRDefault="002533B5" w:rsidP="00DE496A">
      <w:pPr>
        <w:jc w:val="both"/>
      </w:pPr>
      <w:r w:rsidRPr="00DE496A">
        <w:rPr>
          <w:sz w:val="16"/>
          <w:szCs w:val="20"/>
          <w:vertAlign w:val="superscript"/>
        </w:rPr>
        <w:t>*</w:t>
      </w:r>
      <w:r w:rsidRPr="00DE496A">
        <w:rPr>
          <w:sz w:val="16"/>
          <w:szCs w:val="20"/>
        </w:rPr>
        <w:t xml:space="preserve"> francesco.dipaola@imaa.cnr.it</w:t>
      </w:r>
    </w:p>
    <w:p w14:paraId="6139BC34" w14:textId="77777777" w:rsidR="002503BF" w:rsidRPr="00DE496A" w:rsidRDefault="002503BF" w:rsidP="00DE496A">
      <w:pPr>
        <w:rPr>
          <w:sz w:val="20"/>
          <w:szCs w:val="20"/>
        </w:rPr>
      </w:pPr>
    </w:p>
    <w:p w14:paraId="289D04F7" w14:textId="77777777" w:rsidR="00C4791F" w:rsidRPr="00DE496A" w:rsidRDefault="009E2CA0" w:rsidP="00DE496A">
      <w:pPr>
        <w:jc w:val="both"/>
        <w:rPr>
          <w:b/>
          <w:bCs/>
          <w:sz w:val="20"/>
        </w:rPr>
      </w:pPr>
      <w:r w:rsidRPr="00DE496A">
        <w:rPr>
          <w:b/>
          <w:bCs/>
          <w:sz w:val="20"/>
        </w:rPr>
        <w:t xml:space="preserve">Abstract </w:t>
      </w:r>
    </w:p>
    <w:p w14:paraId="206B46B4" w14:textId="741DC0D0" w:rsidR="002503BF" w:rsidRPr="00DE496A" w:rsidRDefault="0076430C" w:rsidP="00DE496A">
      <w:pPr>
        <w:autoSpaceDE w:val="0"/>
        <w:jc w:val="both"/>
        <w:rPr>
          <w:sz w:val="20"/>
          <w:szCs w:val="20"/>
          <w:lang w:val="en-US"/>
        </w:rPr>
      </w:pPr>
      <w:r w:rsidRPr="00DE496A">
        <w:rPr>
          <w:sz w:val="20"/>
          <w:szCs w:val="20"/>
          <w:lang w:val="en-US"/>
        </w:rPr>
        <w:t xml:space="preserve">Weather forecasts </w:t>
      </w:r>
      <w:r w:rsidR="00B97A04" w:rsidRPr="00DE496A">
        <w:rPr>
          <w:sz w:val="20"/>
          <w:szCs w:val="20"/>
          <w:lang w:val="en-US"/>
        </w:rPr>
        <w:t xml:space="preserve">are a valuable support to </w:t>
      </w:r>
      <w:r w:rsidR="007100DA" w:rsidRPr="00DE496A">
        <w:rPr>
          <w:sz w:val="20"/>
          <w:szCs w:val="20"/>
          <w:lang w:val="en-US"/>
        </w:rPr>
        <w:t xml:space="preserve">smart agriculture and </w:t>
      </w:r>
      <w:r w:rsidRPr="00DE496A">
        <w:rPr>
          <w:sz w:val="20"/>
          <w:szCs w:val="20"/>
          <w:lang w:val="en-US"/>
        </w:rPr>
        <w:t xml:space="preserve">precision </w:t>
      </w:r>
      <w:r w:rsidR="00DC093C" w:rsidRPr="00DE496A">
        <w:rPr>
          <w:sz w:val="20"/>
          <w:szCs w:val="20"/>
          <w:lang w:val="en-US"/>
        </w:rPr>
        <w:t>farming, and</w:t>
      </w:r>
      <w:r w:rsidR="001C523A" w:rsidRPr="00DE496A">
        <w:rPr>
          <w:sz w:val="20"/>
          <w:szCs w:val="20"/>
          <w:lang w:val="en-US"/>
        </w:rPr>
        <w:t xml:space="preserve"> are all the more useful the higher their spatial resolution.</w:t>
      </w:r>
      <w:r w:rsidR="009E1FC1" w:rsidRPr="00DE496A">
        <w:rPr>
          <w:sz w:val="20"/>
          <w:szCs w:val="20"/>
          <w:lang w:val="en-US"/>
        </w:rPr>
        <w:t xml:space="preserve"> However, the </w:t>
      </w:r>
      <w:r w:rsidR="00941CED" w:rsidRPr="00DE496A">
        <w:rPr>
          <w:sz w:val="20"/>
          <w:szCs w:val="20"/>
          <w:lang w:val="en-US"/>
        </w:rPr>
        <w:t>Numerical Weather Prediction (NWP)</w:t>
      </w:r>
      <w:r w:rsidR="00941CED" w:rsidRPr="00DE496A">
        <w:rPr>
          <w:iCs/>
          <w:lang w:val="en-US" w:eastAsia="it-IT"/>
        </w:rPr>
        <w:t xml:space="preserve"> </w:t>
      </w:r>
      <w:r w:rsidRPr="00DE496A">
        <w:rPr>
          <w:sz w:val="20"/>
          <w:szCs w:val="20"/>
          <w:lang w:val="en-US"/>
        </w:rPr>
        <w:t>models do not allow</w:t>
      </w:r>
      <w:r w:rsidR="008523B8" w:rsidRPr="00DE496A">
        <w:rPr>
          <w:sz w:val="20"/>
          <w:szCs w:val="20"/>
          <w:lang w:val="en-US"/>
        </w:rPr>
        <w:t xml:space="preserve"> continuous operational forecasting below the kilometer scale</w:t>
      </w:r>
      <w:r w:rsidRPr="00DE496A">
        <w:rPr>
          <w:sz w:val="20"/>
          <w:szCs w:val="20"/>
          <w:lang w:val="en-US"/>
        </w:rPr>
        <w:t xml:space="preserve">, </w:t>
      </w:r>
      <w:r w:rsidR="006213F6" w:rsidRPr="00DE496A">
        <w:rPr>
          <w:sz w:val="20"/>
          <w:szCs w:val="20"/>
          <w:lang w:val="en-US"/>
        </w:rPr>
        <w:t>due to the high computational costs</w:t>
      </w:r>
      <w:r w:rsidR="007E589A" w:rsidRPr="00DE496A">
        <w:rPr>
          <w:sz w:val="20"/>
          <w:szCs w:val="20"/>
          <w:lang w:val="en-US"/>
        </w:rPr>
        <w:t xml:space="preserve">. </w:t>
      </w:r>
      <w:r w:rsidR="00FC6B28" w:rsidRPr="00DE496A">
        <w:rPr>
          <w:sz w:val="20"/>
          <w:szCs w:val="20"/>
          <w:lang w:val="en-US"/>
        </w:rPr>
        <w:t>To overcome this limit</w:t>
      </w:r>
      <w:r w:rsidR="0033337A" w:rsidRPr="00DE496A">
        <w:rPr>
          <w:sz w:val="20"/>
          <w:szCs w:val="20"/>
          <w:lang w:val="en-US"/>
        </w:rPr>
        <w:t xml:space="preserve"> </w:t>
      </w:r>
      <w:r w:rsidRPr="00DE496A">
        <w:rPr>
          <w:sz w:val="20"/>
          <w:szCs w:val="20"/>
          <w:lang w:val="en-US"/>
        </w:rPr>
        <w:t xml:space="preserve">an </w:t>
      </w:r>
      <w:r w:rsidR="00966263" w:rsidRPr="00DE496A">
        <w:rPr>
          <w:sz w:val="20"/>
          <w:szCs w:val="20"/>
          <w:lang w:val="en-US"/>
        </w:rPr>
        <w:t xml:space="preserve">algorithm based on the </w:t>
      </w:r>
      <w:r w:rsidR="009E1FC1" w:rsidRPr="00DE496A">
        <w:rPr>
          <w:sz w:val="20"/>
          <w:szCs w:val="20"/>
          <w:lang w:val="en-US"/>
        </w:rPr>
        <w:t>A</w:t>
      </w:r>
      <w:r w:rsidRPr="00DE496A">
        <w:rPr>
          <w:sz w:val="20"/>
          <w:szCs w:val="20"/>
          <w:lang w:val="en-US"/>
        </w:rPr>
        <w:t xml:space="preserve">rtificial </w:t>
      </w:r>
      <w:r w:rsidR="009E1FC1" w:rsidRPr="00DE496A">
        <w:rPr>
          <w:sz w:val="20"/>
          <w:szCs w:val="20"/>
          <w:lang w:val="en-US"/>
        </w:rPr>
        <w:t>N</w:t>
      </w:r>
      <w:r w:rsidRPr="00DE496A">
        <w:rPr>
          <w:sz w:val="20"/>
          <w:szCs w:val="20"/>
          <w:lang w:val="en-US"/>
        </w:rPr>
        <w:t xml:space="preserve">eural </w:t>
      </w:r>
      <w:r w:rsidR="009E1FC1" w:rsidRPr="00DE496A">
        <w:rPr>
          <w:sz w:val="20"/>
          <w:szCs w:val="20"/>
          <w:lang w:val="en-US"/>
        </w:rPr>
        <w:t>N</w:t>
      </w:r>
      <w:r w:rsidRPr="00DE496A">
        <w:rPr>
          <w:sz w:val="20"/>
          <w:szCs w:val="20"/>
          <w:lang w:val="en-US"/>
        </w:rPr>
        <w:t xml:space="preserve">etwork (ANN) </w:t>
      </w:r>
      <w:r w:rsidR="00C63F4A" w:rsidRPr="00DE496A">
        <w:rPr>
          <w:sz w:val="20"/>
          <w:szCs w:val="20"/>
          <w:lang w:val="en-US"/>
        </w:rPr>
        <w:t>was</w:t>
      </w:r>
      <w:r w:rsidRPr="00DE496A">
        <w:rPr>
          <w:sz w:val="20"/>
          <w:szCs w:val="20"/>
          <w:lang w:val="en-US"/>
        </w:rPr>
        <w:t xml:space="preserve"> developed</w:t>
      </w:r>
      <w:r w:rsidR="00966263" w:rsidRPr="00DE496A">
        <w:rPr>
          <w:sz w:val="20"/>
          <w:szCs w:val="20"/>
          <w:lang w:val="en-US"/>
        </w:rPr>
        <w:t>, to downscale the</w:t>
      </w:r>
      <w:r w:rsidR="00D74016" w:rsidRPr="00DE496A">
        <w:rPr>
          <w:sz w:val="20"/>
          <w:szCs w:val="20"/>
          <w:lang w:val="en-US"/>
        </w:rPr>
        <w:t xml:space="preserve"> meteorological </w:t>
      </w:r>
      <w:r w:rsidR="003C6920" w:rsidRPr="00DE496A">
        <w:rPr>
          <w:sz w:val="20"/>
          <w:szCs w:val="20"/>
          <w:lang w:val="en-US"/>
        </w:rPr>
        <w:t xml:space="preserve">fields </w:t>
      </w:r>
      <w:r w:rsidR="00643873" w:rsidRPr="00DE496A">
        <w:rPr>
          <w:sz w:val="20"/>
          <w:szCs w:val="20"/>
          <w:lang w:val="en-US"/>
        </w:rPr>
        <w:t xml:space="preserve">calculated </w:t>
      </w:r>
      <w:r w:rsidR="00C63F4A" w:rsidRPr="00DE496A">
        <w:rPr>
          <w:sz w:val="20"/>
          <w:szCs w:val="20"/>
          <w:lang w:val="en-US"/>
        </w:rPr>
        <w:t xml:space="preserve">by using </w:t>
      </w:r>
      <w:r w:rsidR="0015660B" w:rsidRPr="00DE496A">
        <w:rPr>
          <w:sz w:val="20"/>
          <w:szCs w:val="20"/>
          <w:lang w:val="en-US"/>
        </w:rPr>
        <w:t>the Weather Research and Forecasting (WRF) model</w:t>
      </w:r>
      <w:r w:rsidR="00D728D7" w:rsidRPr="00DE496A">
        <w:rPr>
          <w:sz w:val="20"/>
          <w:szCs w:val="20"/>
          <w:lang w:val="en-US"/>
        </w:rPr>
        <w:t>,</w:t>
      </w:r>
      <w:r w:rsidR="00D74016" w:rsidRPr="00DE496A">
        <w:rPr>
          <w:sz w:val="20"/>
          <w:szCs w:val="20"/>
          <w:lang w:val="en-US"/>
        </w:rPr>
        <w:t xml:space="preserve"> </w:t>
      </w:r>
      <w:r w:rsidR="0015660B" w:rsidRPr="00DE496A">
        <w:rPr>
          <w:sz w:val="20"/>
          <w:szCs w:val="20"/>
          <w:lang w:val="en-US"/>
        </w:rPr>
        <w:t xml:space="preserve">from the </w:t>
      </w:r>
      <w:r w:rsidR="00D74016" w:rsidRPr="00DE496A">
        <w:rPr>
          <w:sz w:val="20"/>
          <w:szCs w:val="20"/>
          <w:lang w:val="en-US"/>
        </w:rPr>
        <w:t xml:space="preserve">1.2 km </w:t>
      </w:r>
      <w:r w:rsidR="002F5AA6" w:rsidRPr="00DE496A">
        <w:rPr>
          <w:sz w:val="20"/>
          <w:szCs w:val="20"/>
          <w:lang w:val="en-US"/>
        </w:rPr>
        <w:t xml:space="preserve">native spatial grid </w:t>
      </w:r>
      <w:r w:rsidR="00D74016" w:rsidRPr="00DE496A">
        <w:rPr>
          <w:sz w:val="20"/>
          <w:szCs w:val="20"/>
          <w:lang w:val="en-US"/>
        </w:rPr>
        <w:t>to</w:t>
      </w:r>
      <w:r w:rsidR="00BF694D" w:rsidRPr="00DE496A">
        <w:rPr>
          <w:sz w:val="20"/>
          <w:szCs w:val="20"/>
          <w:lang w:val="en-US"/>
        </w:rPr>
        <w:t xml:space="preserve"> the fine</w:t>
      </w:r>
      <w:r w:rsidR="00621954" w:rsidRPr="00DE496A">
        <w:rPr>
          <w:sz w:val="20"/>
          <w:szCs w:val="20"/>
          <w:lang w:val="en-US"/>
        </w:rPr>
        <w:t>r</w:t>
      </w:r>
      <w:r w:rsidR="00BF694D" w:rsidRPr="00DE496A">
        <w:rPr>
          <w:sz w:val="20"/>
          <w:szCs w:val="20"/>
          <w:lang w:val="en-US"/>
        </w:rPr>
        <w:t xml:space="preserve"> 240 m spatial grid</w:t>
      </w:r>
      <w:r w:rsidR="00D74016" w:rsidRPr="00DE496A">
        <w:rPr>
          <w:sz w:val="20"/>
          <w:szCs w:val="20"/>
          <w:lang w:val="en-US"/>
        </w:rPr>
        <w:t xml:space="preserve">. </w:t>
      </w:r>
      <w:r w:rsidR="00BA261D" w:rsidRPr="00DE496A">
        <w:rPr>
          <w:iCs/>
          <w:sz w:val="20"/>
          <w:szCs w:val="20"/>
          <w:lang w:val="en-US" w:eastAsia="it-IT"/>
        </w:rPr>
        <w:t xml:space="preserve">The training database was built by using the WRF model in </w:t>
      </w:r>
      <w:r w:rsidR="00BA261D" w:rsidRPr="00DE496A">
        <w:rPr>
          <w:i/>
          <w:iCs/>
          <w:sz w:val="20"/>
          <w:szCs w:val="20"/>
          <w:lang w:val="en-US" w:eastAsia="it-IT"/>
        </w:rPr>
        <w:t>Large Eddy Simulation</w:t>
      </w:r>
      <w:r w:rsidR="00BA261D" w:rsidRPr="00DE496A">
        <w:rPr>
          <w:iCs/>
          <w:sz w:val="20"/>
          <w:szCs w:val="20"/>
          <w:lang w:val="en-US" w:eastAsia="it-IT"/>
        </w:rPr>
        <w:t xml:space="preserve"> (LES) mod</w:t>
      </w:r>
      <w:r w:rsidR="00BF694D" w:rsidRPr="00DE496A">
        <w:rPr>
          <w:iCs/>
          <w:sz w:val="20"/>
          <w:szCs w:val="20"/>
          <w:lang w:val="en-US" w:eastAsia="it-IT"/>
        </w:rPr>
        <w:t xml:space="preserve">e. </w:t>
      </w:r>
      <w:r w:rsidRPr="00DE496A">
        <w:rPr>
          <w:sz w:val="20"/>
          <w:szCs w:val="20"/>
          <w:lang w:val="en-US"/>
        </w:rPr>
        <w:t>Preliminary results show RMSE on average 30% better than those obtained using the most common spatial interpolation methods.</w:t>
      </w:r>
    </w:p>
    <w:p w14:paraId="54A09AA2" w14:textId="77777777" w:rsidR="00C03E9A" w:rsidRPr="007D5ACE" w:rsidRDefault="00C03E9A" w:rsidP="00C03E9A">
      <w:pPr>
        <w:pStyle w:val="Corpodeltesto2"/>
        <w:jc w:val="left"/>
        <w:rPr>
          <w:b w:val="0"/>
          <w:color w:val="C45911"/>
          <w:sz w:val="20"/>
          <w:szCs w:val="20"/>
        </w:rPr>
      </w:pPr>
      <w:r w:rsidRPr="007D5ACE">
        <w:rPr>
          <w:b w:val="0"/>
          <w:bCs w:val="0"/>
          <w:iCs/>
          <w:color w:val="C45911"/>
          <w:sz w:val="20"/>
          <w:szCs w:val="20"/>
        </w:rPr>
        <w:t xml:space="preserve">(SPAZIO, </w:t>
      </w:r>
      <w:r w:rsidRPr="007D5ACE">
        <w:rPr>
          <w:b w:val="0"/>
          <w:color w:val="C45911"/>
          <w:sz w:val="20"/>
        </w:rPr>
        <w:t>Times New Roman 10)</w:t>
      </w:r>
    </w:p>
    <w:p w14:paraId="4E843684" w14:textId="5F598D80" w:rsidR="002503BF" w:rsidRPr="00DE496A" w:rsidRDefault="009E2CA0" w:rsidP="00DE496A">
      <w:r w:rsidRPr="00DE496A">
        <w:rPr>
          <w:b/>
          <w:sz w:val="20"/>
        </w:rPr>
        <w:t xml:space="preserve">Parole chiave </w:t>
      </w:r>
    </w:p>
    <w:p w14:paraId="412C3899" w14:textId="403AD20F" w:rsidR="002503BF" w:rsidRPr="00DE496A" w:rsidRDefault="00DD5C9C" w:rsidP="00DE496A">
      <w:pPr>
        <w:autoSpaceDE w:val="0"/>
        <w:jc w:val="both"/>
      </w:pPr>
      <w:r w:rsidRPr="00DE496A">
        <w:rPr>
          <w:sz w:val="20"/>
          <w:szCs w:val="20"/>
        </w:rPr>
        <w:t xml:space="preserve">Agricoltura di precisione; </w:t>
      </w:r>
      <w:r w:rsidR="002533B5" w:rsidRPr="00DE496A">
        <w:rPr>
          <w:sz w:val="20"/>
          <w:szCs w:val="20"/>
        </w:rPr>
        <w:t>WRF</w:t>
      </w:r>
      <w:r w:rsidRPr="00DE496A">
        <w:rPr>
          <w:sz w:val="20"/>
          <w:szCs w:val="20"/>
        </w:rPr>
        <w:t xml:space="preserve">; </w:t>
      </w:r>
      <w:proofErr w:type="spellStart"/>
      <w:r w:rsidRPr="00DE496A">
        <w:rPr>
          <w:sz w:val="20"/>
          <w:szCs w:val="20"/>
        </w:rPr>
        <w:t>downscaling</w:t>
      </w:r>
      <w:proofErr w:type="spellEnd"/>
      <w:r w:rsidRPr="00DE496A">
        <w:rPr>
          <w:sz w:val="20"/>
          <w:szCs w:val="20"/>
        </w:rPr>
        <w:t>; aumento di risoluzione spaziale; reti neurali</w:t>
      </w:r>
    </w:p>
    <w:p w14:paraId="58842CD5" w14:textId="48FE725D" w:rsidR="002503BF" w:rsidRPr="00DE496A" w:rsidRDefault="009E2CA0" w:rsidP="00DE496A">
      <w:pPr>
        <w:rPr>
          <w:lang w:val="en-US"/>
        </w:rPr>
      </w:pPr>
      <w:r w:rsidRPr="00DE496A">
        <w:rPr>
          <w:b/>
          <w:sz w:val="20"/>
          <w:lang w:val="en-GB"/>
        </w:rPr>
        <w:t>Keywords</w:t>
      </w:r>
    </w:p>
    <w:p w14:paraId="61B8CCC1" w14:textId="00E7AC68" w:rsidR="002503BF" w:rsidRPr="00DE496A" w:rsidRDefault="00DD5C9C" w:rsidP="00DE496A">
      <w:pPr>
        <w:jc w:val="both"/>
        <w:rPr>
          <w:lang w:val="en-US"/>
        </w:rPr>
      </w:pPr>
      <w:r w:rsidRPr="00DE496A">
        <w:rPr>
          <w:sz w:val="20"/>
          <w:szCs w:val="20"/>
          <w:lang w:val="en-US"/>
        </w:rPr>
        <w:t xml:space="preserve">Precision agriculture; WRF; downscaling: resolution </w:t>
      </w:r>
      <w:r w:rsidR="005E2CBC" w:rsidRPr="00DE496A">
        <w:rPr>
          <w:sz w:val="20"/>
          <w:szCs w:val="20"/>
          <w:lang w:val="en-US"/>
        </w:rPr>
        <w:t>enhancement</w:t>
      </w:r>
      <w:r w:rsidRPr="00DE496A">
        <w:rPr>
          <w:sz w:val="20"/>
          <w:szCs w:val="20"/>
          <w:lang w:val="en-US"/>
        </w:rPr>
        <w:t xml:space="preserve">; </w:t>
      </w:r>
      <w:r w:rsidR="005E2CBC" w:rsidRPr="00DE496A">
        <w:rPr>
          <w:sz w:val="20"/>
          <w:szCs w:val="20"/>
          <w:lang w:val="en-US"/>
        </w:rPr>
        <w:t>neural networks</w:t>
      </w:r>
    </w:p>
    <w:p w14:paraId="06A83E48" w14:textId="77777777" w:rsidR="007A6CB7" w:rsidRDefault="007A6CB7" w:rsidP="00DE496A">
      <w:pPr>
        <w:rPr>
          <w:sz w:val="20"/>
          <w:szCs w:val="20"/>
          <w:lang w:val="en-GB"/>
        </w:rPr>
        <w:sectPr w:rsidR="007A6CB7" w:rsidSect="007A6CB7">
          <w:footerReference w:type="even" r:id="rId12"/>
          <w:footerReference w:type="default" r:id="rId13"/>
          <w:footerReference w:type="first" r:id="rId14"/>
          <w:footnotePr>
            <w:pos w:val="beneathText"/>
          </w:footnotePr>
          <w:pgSz w:w="11339" w:h="15026"/>
          <w:pgMar w:top="567" w:right="737" w:bottom="851" w:left="680" w:header="720" w:footer="709" w:gutter="0"/>
          <w:cols w:space="284"/>
          <w:docGrid w:linePitch="360"/>
        </w:sectPr>
      </w:pPr>
    </w:p>
    <w:p w14:paraId="6C8AE55B" w14:textId="5D3C9D06" w:rsidR="00C03E9A" w:rsidRPr="00E10F99" w:rsidRDefault="00C03E9A" w:rsidP="00C03E9A">
      <w:pPr>
        <w:pStyle w:val="Corpodeltesto2"/>
        <w:jc w:val="left"/>
        <w:rPr>
          <w:b w:val="0"/>
          <w:color w:val="C45911"/>
          <w:sz w:val="20"/>
          <w:szCs w:val="20"/>
          <w:lang w:val="en-US"/>
        </w:rPr>
      </w:pPr>
    </w:p>
    <w:p w14:paraId="19BAA5F9" w14:textId="77777777" w:rsidR="007A6CB7" w:rsidRDefault="007A6CB7" w:rsidP="00DE496A">
      <w:pPr>
        <w:rPr>
          <w:sz w:val="20"/>
          <w:szCs w:val="20"/>
          <w:lang w:val="en-GB"/>
        </w:rPr>
        <w:sectPr w:rsidR="007A6CB7" w:rsidSect="007A6CB7">
          <w:footnotePr>
            <w:pos w:val="beneathText"/>
          </w:footnotePr>
          <w:type w:val="continuous"/>
          <w:pgSz w:w="11339" w:h="15026"/>
          <w:pgMar w:top="567" w:right="737" w:bottom="851" w:left="680" w:header="720" w:footer="709" w:gutter="0"/>
          <w:cols w:num="2" w:space="284"/>
          <w:docGrid w:linePitch="360"/>
        </w:sectPr>
      </w:pPr>
    </w:p>
    <w:p w14:paraId="5CA844EE" w14:textId="77777777" w:rsidR="00C03E9A" w:rsidRPr="007D5ACE" w:rsidRDefault="00C03E9A" w:rsidP="00C03E9A">
      <w:pPr>
        <w:pStyle w:val="Corpodeltesto2"/>
        <w:jc w:val="left"/>
        <w:rPr>
          <w:b w:val="0"/>
          <w:color w:val="C45911"/>
          <w:sz w:val="20"/>
          <w:szCs w:val="20"/>
        </w:rPr>
      </w:pPr>
      <w:r w:rsidRPr="007D5ACE">
        <w:rPr>
          <w:b w:val="0"/>
          <w:bCs w:val="0"/>
          <w:iCs/>
          <w:color w:val="C45911"/>
          <w:sz w:val="20"/>
          <w:szCs w:val="20"/>
        </w:rPr>
        <w:t xml:space="preserve">(SPAZIO, </w:t>
      </w:r>
      <w:r w:rsidRPr="007D5ACE">
        <w:rPr>
          <w:b w:val="0"/>
          <w:color w:val="C45911"/>
          <w:sz w:val="20"/>
        </w:rPr>
        <w:t>Times New Roman 10)</w:t>
      </w:r>
    </w:p>
    <w:p w14:paraId="3DA9243E" w14:textId="0097B519" w:rsidR="002503BF" w:rsidRPr="00DE496A" w:rsidRDefault="009E2CA0" w:rsidP="00DE496A">
      <w:r w:rsidRPr="00DE496A">
        <w:rPr>
          <w:b/>
          <w:sz w:val="20"/>
        </w:rPr>
        <w:t>Introduzione</w:t>
      </w:r>
    </w:p>
    <w:p w14:paraId="0B6CBF0D" w14:textId="383748D0" w:rsidR="002503BF" w:rsidRPr="00DE496A" w:rsidRDefault="0003341B" w:rsidP="00DE496A">
      <w:pPr>
        <w:jc w:val="both"/>
        <w:rPr>
          <w:sz w:val="20"/>
          <w:szCs w:val="20"/>
        </w:rPr>
      </w:pPr>
      <w:r w:rsidRPr="00DE496A">
        <w:rPr>
          <w:sz w:val="20"/>
          <w:szCs w:val="20"/>
        </w:rPr>
        <w:t xml:space="preserve">L'agricoltura di precisione è un approccio globale alla gestione agricola che punta ad una maggiore sostenibilità, redditività e qualità dei prodotti, mediante l’uso di tecnologie informatiche e dispositivi integrati intelligenti a supporto dei processi decisionali (Sharma et al., 2020; </w:t>
      </w:r>
      <w:proofErr w:type="spellStart"/>
      <w:r w:rsidRPr="00DE496A">
        <w:rPr>
          <w:sz w:val="20"/>
          <w:szCs w:val="20"/>
        </w:rPr>
        <w:t>Grisso</w:t>
      </w:r>
      <w:proofErr w:type="spellEnd"/>
      <w:r w:rsidRPr="00DE496A">
        <w:rPr>
          <w:sz w:val="20"/>
          <w:szCs w:val="20"/>
        </w:rPr>
        <w:t xml:space="preserve"> et al., 2005). In tale ambito le previsioni meteorologiche costituiscono un elemento essenziale, consentendo agli agricoltori di </w:t>
      </w:r>
      <w:r w:rsidR="00DA4918">
        <w:rPr>
          <w:sz w:val="20"/>
          <w:szCs w:val="20"/>
        </w:rPr>
        <w:t>programmare</w:t>
      </w:r>
      <w:r w:rsidRPr="00DE496A">
        <w:rPr>
          <w:sz w:val="20"/>
          <w:szCs w:val="20"/>
        </w:rPr>
        <w:t xml:space="preserve"> le operazioni che vanno dalla semina al raccolto, supportando i processi di razionalizzazione ed ottimizzazione nell'uso di acqua, sementi, fertilizzanti, pesticidi ed energia (</w:t>
      </w:r>
      <w:proofErr w:type="spellStart"/>
      <w:r w:rsidRPr="00DE496A">
        <w:rPr>
          <w:sz w:val="20"/>
          <w:szCs w:val="20"/>
        </w:rPr>
        <w:t>Ukhurebor</w:t>
      </w:r>
      <w:proofErr w:type="spellEnd"/>
      <w:r w:rsidRPr="00DE496A">
        <w:rPr>
          <w:sz w:val="20"/>
          <w:szCs w:val="20"/>
        </w:rPr>
        <w:t xml:space="preserve"> et al., 2022; Pelosi et al., 2019).</w:t>
      </w:r>
      <w:r w:rsidR="00E37044" w:rsidRPr="00DE496A">
        <w:rPr>
          <w:sz w:val="20"/>
          <w:szCs w:val="20"/>
        </w:rPr>
        <w:t xml:space="preserve"> </w:t>
      </w:r>
      <w:r w:rsidR="00E43A57" w:rsidRPr="00DE496A">
        <w:rPr>
          <w:sz w:val="20"/>
          <w:szCs w:val="20"/>
        </w:rPr>
        <w:t xml:space="preserve">Per consentire </w:t>
      </w:r>
      <w:r w:rsidR="009A54A5" w:rsidRPr="00DE496A">
        <w:rPr>
          <w:sz w:val="20"/>
          <w:szCs w:val="20"/>
        </w:rPr>
        <w:t>un efficace supporto alle decisioni</w:t>
      </w:r>
      <w:r w:rsidR="0084204C" w:rsidRPr="00DE496A">
        <w:rPr>
          <w:sz w:val="20"/>
          <w:szCs w:val="20"/>
        </w:rPr>
        <w:t xml:space="preserve"> tuttavia</w:t>
      </w:r>
      <w:r w:rsidR="00E43A57" w:rsidRPr="00DE496A">
        <w:rPr>
          <w:sz w:val="20"/>
          <w:szCs w:val="20"/>
        </w:rPr>
        <w:t xml:space="preserve">, </w:t>
      </w:r>
      <w:r w:rsidR="00AA6D21" w:rsidRPr="00DE496A">
        <w:rPr>
          <w:sz w:val="20"/>
          <w:szCs w:val="20"/>
        </w:rPr>
        <w:t xml:space="preserve">la risoluzione spaziale </w:t>
      </w:r>
      <w:r w:rsidR="009A54A5" w:rsidRPr="00DE496A">
        <w:rPr>
          <w:sz w:val="20"/>
          <w:szCs w:val="20"/>
        </w:rPr>
        <w:t xml:space="preserve">delle previsioni </w:t>
      </w:r>
      <w:r w:rsidR="00AA6D21" w:rsidRPr="00DE496A">
        <w:rPr>
          <w:sz w:val="20"/>
          <w:szCs w:val="20"/>
        </w:rPr>
        <w:t xml:space="preserve">dovrebbe essere </w:t>
      </w:r>
      <w:r w:rsidR="00EC05F7" w:rsidRPr="00DE496A">
        <w:rPr>
          <w:sz w:val="20"/>
          <w:szCs w:val="20"/>
        </w:rPr>
        <w:t>sufficientemente elevata</w:t>
      </w:r>
      <w:r w:rsidR="00E37044" w:rsidRPr="00DE496A">
        <w:rPr>
          <w:sz w:val="20"/>
          <w:szCs w:val="20"/>
        </w:rPr>
        <w:t xml:space="preserve"> </w:t>
      </w:r>
      <w:r w:rsidRPr="00DE496A">
        <w:rPr>
          <w:sz w:val="20"/>
          <w:szCs w:val="20"/>
        </w:rPr>
        <w:t>(</w:t>
      </w:r>
      <w:r w:rsidR="00DC093C" w:rsidRPr="00DE496A">
        <w:rPr>
          <w:sz w:val="20"/>
          <w:szCs w:val="20"/>
        </w:rPr>
        <w:t xml:space="preserve">Viggiano et al., 2019; </w:t>
      </w:r>
      <w:proofErr w:type="spellStart"/>
      <w:r w:rsidRPr="00DE496A">
        <w:rPr>
          <w:sz w:val="20"/>
          <w:szCs w:val="20"/>
        </w:rPr>
        <w:t>Roy</w:t>
      </w:r>
      <w:proofErr w:type="spellEnd"/>
      <w:r w:rsidRPr="00DE496A">
        <w:rPr>
          <w:sz w:val="20"/>
          <w:szCs w:val="20"/>
        </w:rPr>
        <w:t xml:space="preserve"> 2014). Sebbene incoraggianti progressi nella modellistica di microscala siano stati realizzati negli anni più recenti, i limiti computazionali imposti dallo stato dell’arte consentono di sviluppare catene operative che predicono continuativamente i campi meteorologici su griglie spaziali che arrivino al massimo alla scala di  ̴</w:t>
      </w:r>
      <w:r w:rsidR="00924503" w:rsidRPr="00DE496A">
        <w:rPr>
          <w:sz w:val="20"/>
          <w:szCs w:val="20"/>
        </w:rPr>
        <w:t xml:space="preserve"> </w:t>
      </w:r>
      <w:r w:rsidRPr="00DE496A">
        <w:rPr>
          <w:sz w:val="20"/>
          <w:szCs w:val="20"/>
        </w:rPr>
        <w:t xml:space="preserve">1 km, estensione che non sempre consente interventi mirati, specie in un territorio ad orografia complessa come quello del sud Italia. Per superare </w:t>
      </w:r>
      <w:r w:rsidR="00924503" w:rsidRPr="00DE496A">
        <w:rPr>
          <w:sz w:val="20"/>
          <w:szCs w:val="20"/>
        </w:rPr>
        <w:t>questi limiti</w:t>
      </w:r>
      <w:r w:rsidRPr="00DE496A">
        <w:rPr>
          <w:sz w:val="20"/>
          <w:szCs w:val="20"/>
        </w:rPr>
        <w:t xml:space="preserve"> è stato sviluppato un algoritmo a </w:t>
      </w:r>
      <w:r w:rsidR="00CB741A" w:rsidRPr="00DE496A">
        <w:rPr>
          <w:sz w:val="20"/>
          <w:szCs w:val="20"/>
        </w:rPr>
        <w:t>reti neurali artificiali (</w:t>
      </w:r>
      <w:proofErr w:type="spellStart"/>
      <w:r w:rsidR="00CB741A" w:rsidRPr="00DE496A">
        <w:rPr>
          <w:i/>
          <w:iCs/>
          <w:sz w:val="20"/>
          <w:szCs w:val="20"/>
        </w:rPr>
        <w:t>Artificial</w:t>
      </w:r>
      <w:proofErr w:type="spellEnd"/>
      <w:r w:rsidR="00CB741A" w:rsidRPr="00DE496A">
        <w:rPr>
          <w:i/>
          <w:iCs/>
          <w:sz w:val="20"/>
          <w:szCs w:val="20"/>
        </w:rPr>
        <w:t xml:space="preserve"> </w:t>
      </w:r>
      <w:proofErr w:type="spellStart"/>
      <w:r w:rsidR="00CB741A" w:rsidRPr="00DE496A">
        <w:rPr>
          <w:i/>
          <w:iCs/>
          <w:sz w:val="20"/>
          <w:szCs w:val="20"/>
        </w:rPr>
        <w:t>Neural</w:t>
      </w:r>
      <w:proofErr w:type="spellEnd"/>
      <w:r w:rsidR="00CB741A" w:rsidRPr="00DE496A">
        <w:rPr>
          <w:i/>
          <w:iCs/>
          <w:sz w:val="20"/>
          <w:szCs w:val="20"/>
        </w:rPr>
        <w:t xml:space="preserve"> Network</w:t>
      </w:r>
      <w:r w:rsidR="000631EE" w:rsidRPr="00DE496A">
        <w:rPr>
          <w:i/>
          <w:iCs/>
          <w:sz w:val="20"/>
          <w:szCs w:val="20"/>
        </w:rPr>
        <w:t>s</w:t>
      </w:r>
      <w:r w:rsidR="00CB741A" w:rsidRPr="00DE496A">
        <w:rPr>
          <w:sz w:val="20"/>
          <w:szCs w:val="20"/>
        </w:rPr>
        <w:t xml:space="preserve">, </w:t>
      </w:r>
      <w:proofErr w:type="spellStart"/>
      <w:r w:rsidR="00CB741A" w:rsidRPr="00DE496A">
        <w:rPr>
          <w:sz w:val="20"/>
          <w:szCs w:val="20"/>
        </w:rPr>
        <w:t>ANN</w:t>
      </w:r>
      <w:r w:rsidR="000631EE" w:rsidRPr="00DE496A">
        <w:rPr>
          <w:sz w:val="20"/>
          <w:szCs w:val="20"/>
        </w:rPr>
        <w:t>s</w:t>
      </w:r>
      <w:proofErr w:type="spellEnd"/>
      <w:r w:rsidR="00CB741A" w:rsidRPr="00DE496A">
        <w:rPr>
          <w:sz w:val="20"/>
          <w:szCs w:val="20"/>
        </w:rPr>
        <w:t>)</w:t>
      </w:r>
      <w:r w:rsidRPr="00DE496A">
        <w:rPr>
          <w:sz w:val="20"/>
          <w:szCs w:val="20"/>
        </w:rPr>
        <w:t xml:space="preserve"> per il </w:t>
      </w:r>
      <w:proofErr w:type="spellStart"/>
      <w:r w:rsidRPr="00DE496A">
        <w:rPr>
          <w:sz w:val="20"/>
          <w:szCs w:val="20"/>
        </w:rPr>
        <w:t>dow</w:t>
      </w:r>
      <w:r w:rsidR="000E4968">
        <w:rPr>
          <w:sz w:val="20"/>
          <w:szCs w:val="20"/>
        </w:rPr>
        <w:t>s</w:t>
      </w:r>
      <w:r w:rsidRPr="00DE496A">
        <w:rPr>
          <w:sz w:val="20"/>
          <w:szCs w:val="20"/>
        </w:rPr>
        <w:t>scaling</w:t>
      </w:r>
      <w:proofErr w:type="spellEnd"/>
      <w:r w:rsidRPr="00DE496A">
        <w:rPr>
          <w:sz w:val="20"/>
          <w:szCs w:val="20"/>
        </w:rPr>
        <w:t xml:space="preserve"> delle previsioni meteorologiche</w:t>
      </w:r>
      <w:r w:rsidR="008E537D" w:rsidRPr="00DE496A">
        <w:rPr>
          <w:sz w:val="20"/>
          <w:szCs w:val="20"/>
        </w:rPr>
        <w:t xml:space="preserve"> calcolate su una vasta area del sud Italia</w:t>
      </w:r>
      <w:r w:rsidRPr="00DE496A">
        <w:rPr>
          <w:sz w:val="20"/>
          <w:szCs w:val="20"/>
        </w:rPr>
        <w:t xml:space="preserve"> </w:t>
      </w:r>
      <w:r w:rsidR="008E537D" w:rsidRPr="00DE496A">
        <w:rPr>
          <w:sz w:val="20"/>
          <w:szCs w:val="20"/>
        </w:rPr>
        <w:t>mediante i</w:t>
      </w:r>
      <w:r w:rsidRPr="00DE496A">
        <w:rPr>
          <w:sz w:val="20"/>
          <w:szCs w:val="20"/>
        </w:rPr>
        <w:t xml:space="preserve">l </w:t>
      </w:r>
      <w:proofErr w:type="spellStart"/>
      <w:r w:rsidRPr="00DE496A">
        <w:rPr>
          <w:i/>
          <w:iCs/>
          <w:sz w:val="20"/>
          <w:szCs w:val="20"/>
        </w:rPr>
        <w:t>Weather</w:t>
      </w:r>
      <w:proofErr w:type="spellEnd"/>
      <w:r w:rsidRPr="00DE496A">
        <w:rPr>
          <w:i/>
          <w:iCs/>
          <w:sz w:val="20"/>
          <w:szCs w:val="20"/>
        </w:rPr>
        <w:t xml:space="preserve"> </w:t>
      </w:r>
      <w:proofErr w:type="spellStart"/>
      <w:r w:rsidRPr="00DE496A">
        <w:rPr>
          <w:i/>
          <w:iCs/>
          <w:sz w:val="20"/>
          <w:szCs w:val="20"/>
        </w:rPr>
        <w:t>Research</w:t>
      </w:r>
      <w:proofErr w:type="spellEnd"/>
      <w:r w:rsidRPr="00DE496A">
        <w:rPr>
          <w:i/>
          <w:iCs/>
          <w:sz w:val="20"/>
          <w:szCs w:val="20"/>
        </w:rPr>
        <w:t xml:space="preserve"> and Forecasting</w:t>
      </w:r>
      <w:r w:rsidRPr="00DE496A">
        <w:rPr>
          <w:sz w:val="20"/>
          <w:szCs w:val="20"/>
        </w:rPr>
        <w:t xml:space="preserve"> (WRF), un modello numerico</w:t>
      </w:r>
      <w:r w:rsidR="006B6037" w:rsidRPr="00DE496A">
        <w:rPr>
          <w:sz w:val="20"/>
          <w:szCs w:val="20"/>
        </w:rPr>
        <w:t xml:space="preserve"> alla mesoscala </w:t>
      </w:r>
      <w:r w:rsidRPr="00DE496A">
        <w:rPr>
          <w:sz w:val="20"/>
          <w:szCs w:val="20"/>
        </w:rPr>
        <w:t xml:space="preserve">sviluppato a partire dalla fine degli anni '90, dalla collaborazione tra diversi istituti di ricerca coordinati dal </w:t>
      </w:r>
      <w:r w:rsidRPr="00DE496A">
        <w:rPr>
          <w:i/>
          <w:iCs/>
          <w:sz w:val="20"/>
          <w:szCs w:val="20"/>
        </w:rPr>
        <w:t xml:space="preserve">National Center for </w:t>
      </w:r>
      <w:proofErr w:type="spellStart"/>
      <w:r w:rsidRPr="00DE496A">
        <w:rPr>
          <w:i/>
          <w:iCs/>
          <w:sz w:val="20"/>
          <w:szCs w:val="20"/>
        </w:rPr>
        <w:t>Atmospheric</w:t>
      </w:r>
      <w:proofErr w:type="spellEnd"/>
      <w:r w:rsidRPr="00DE496A">
        <w:rPr>
          <w:i/>
          <w:iCs/>
          <w:sz w:val="20"/>
          <w:szCs w:val="20"/>
        </w:rPr>
        <w:t xml:space="preserve"> </w:t>
      </w:r>
      <w:proofErr w:type="spellStart"/>
      <w:r w:rsidRPr="00DE496A">
        <w:rPr>
          <w:i/>
          <w:iCs/>
          <w:sz w:val="20"/>
          <w:szCs w:val="20"/>
        </w:rPr>
        <w:t>Research</w:t>
      </w:r>
      <w:proofErr w:type="spellEnd"/>
      <w:r w:rsidRPr="00DE496A">
        <w:rPr>
          <w:sz w:val="20"/>
          <w:szCs w:val="20"/>
        </w:rPr>
        <w:t xml:space="preserve"> (NCAR)</w:t>
      </w:r>
      <w:r w:rsidR="00924503" w:rsidRPr="00DE496A">
        <w:rPr>
          <w:sz w:val="20"/>
          <w:szCs w:val="20"/>
        </w:rPr>
        <w:t xml:space="preserve"> e </w:t>
      </w:r>
      <w:r w:rsidR="00924503" w:rsidRPr="00DE496A">
        <w:rPr>
          <w:sz w:val="20"/>
          <w:szCs w:val="20"/>
        </w:rPr>
        <w:t>largamente utilizzato in ambito sia operativo che di ricerca</w:t>
      </w:r>
      <w:r w:rsidRPr="00DE496A">
        <w:rPr>
          <w:sz w:val="20"/>
          <w:szCs w:val="20"/>
        </w:rPr>
        <w:t xml:space="preserve">. </w:t>
      </w:r>
      <w:r w:rsidR="0026663B" w:rsidRPr="00DE496A">
        <w:rPr>
          <w:sz w:val="20"/>
          <w:szCs w:val="20"/>
        </w:rPr>
        <w:t>L’</w:t>
      </w:r>
      <w:r w:rsidRPr="00DE496A">
        <w:rPr>
          <w:sz w:val="20"/>
          <w:szCs w:val="20"/>
        </w:rPr>
        <w:t>algoritmo</w:t>
      </w:r>
      <w:r w:rsidR="0026663B" w:rsidRPr="00DE496A">
        <w:rPr>
          <w:sz w:val="20"/>
          <w:szCs w:val="20"/>
        </w:rPr>
        <w:t xml:space="preserve"> </w:t>
      </w:r>
      <w:r w:rsidR="00C868BD" w:rsidRPr="00DE496A">
        <w:rPr>
          <w:sz w:val="20"/>
          <w:szCs w:val="20"/>
        </w:rPr>
        <w:t xml:space="preserve">opera in modo analogo ad un’interpolazione bilineare, </w:t>
      </w:r>
      <w:r w:rsidR="0069307B" w:rsidRPr="00DE496A">
        <w:rPr>
          <w:sz w:val="20"/>
          <w:szCs w:val="20"/>
        </w:rPr>
        <w:t>ma con prestazioni migliori,</w:t>
      </w:r>
      <w:r w:rsidR="00C868BD" w:rsidRPr="00DE496A">
        <w:rPr>
          <w:sz w:val="20"/>
          <w:szCs w:val="20"/>
        </w:rPr>
        <w:t xml:space="preserve"> </w:t>
      </w:r>
      <w:r w:rsidR="0069307B" w:rsidRPr="00DE496A">
        <w:rPr>
          <w:sz w:val="20"/>
          <w:szCs w:val="20"/>
        </w:rPr>
        <w:t xml:space="preserve">consentendo di </w:t>
      </w:r>
      <w:proofErr w:type="spellStart"/>
      <w:r w:rsidR="008E537D" w:rsidRPr="00DE496A">
        <w:rPr>
          <w:sz w:val="20"/>
          <w:szCs w:val="20"/>
        </w:rPr>
        <w:t>ri</w:t>
      </w:r>
      <w:r w:rsidR="0069307B" w:rsidRPr="00DE496A">
        <w:rPr>
          <w:sz w:val="20"/>
          <w:szCs w:val="20"/>
        </w:rPr>
        <w:t>scalare</w:t>
      </w:r>
      <w:proofErr w:type="spellEnd"/>
      <w:r w:rsidR="0069307B" w:rsidRPr="00DE496A">
        <w:rPr>
          <w:sz w:val="20"/>
          <w:szCs w:val="20"/>
        </w:rPr>
        <w:t xml:space="preserve"> </w:t>
      </w:r>
      <w:r w:rsidR="008E537D" w:rsidRPr="00DE496A">
        <w:rPr>
          <w:sz w:val="20"/>
          <w:szCs w:val="20"/>
        </w:rPr>
        <w:t xml:space="preserve">su griglia regolare a 240 m </w:t>
      </w:r>
      <w:r w:rsidRPr="00DE496A">
        <w:rPr>
          <w:sz w:val="20"/>
          <w:szCs w:val="20"/>
        </w:rPr>
        <w:t xml:space="preserve">le previsioni </w:t>
      </w:r>
      <w:r w:rsidR="006B6037" w:rsidRPr="00DE496A">
        <w:rPr>
          <w:sz w:val="20"/>
          <w:szCs w:val="20"/>
        </w:rPr>
        <w:t xml:space="preserve">a 1.2 km </w:t>
      </w:r>
      <w:r w:rsidRPr="00DE496A">
        <w:rPr>
          <w:sz w:val="20"/>
          <w:szCs w:val="20"/>
        </w:rPr>
        <w:t>delle seguenti variabili meteorologiche:</w:t>
      </w:r>
      <w:r w:rsidR="00DE1C2E" w:rsidRPr="00DE496A">
        <w:rPr>
          <w:sz w:val="20"/>
          <w:szCs w:val="20"/>
        </w:rPr>
        <w:t xml:space="preserve"> </w:t>
      </w:r>
      <w:r w:rsidR="00403C70" w:rsidRPr="00DE496A">
        <w:rPr>
          <w:i/>
          <w:iCs/>
          <w:sz w:val="20"/>
          <w:szCs w:val="20"/>
        </w:rPr>
        <w:t>(i)</w:t>
      </w:r>
      <w:r w:rsidR="00403C70" w:rsidRPr="00DE496A">
        <w:rPr>
          <w:sz w:val="20"/>
          <w:szCs w:val="20"/>
        </w:rPr>
        <w:t xml:space="preserve"> </w:t>
      </w:r>
      <w:r w:rsidR="00DE1C2E" w:rsidRPr="00DE496A">
        <w:rPr>
          <w:sz w:val="20"/>
          <w:szCs w:val="20"/>
        </w:rPr>
        <w:t>vapor d’acqua a 2 m (</w:t>
      </w:r>
      <m:oMath>
        <m:r>
          <w:rPr>
            <w:rFonts w:ascii="Cambria Math" w:hAnsi="Cambria Math"/>
            <w:sz w:val="20"/>
            <w:szCs w:val="20"/>
          </w:rPr>
          <m:t>Q2</m:t>
        </m:r>
      </m:oMath>
      <w:r w:rsidR="00DE1C2E" w:rsidRPr="00DE496A">
        <w:rPr>
          <w:sz w:val="20"/>
          <w:szCs w:val="20"/>
        </w:rPr>
        <w:t>)</w:t>
      </w:r>
      <w:r w:rsidR="009A64A1" w:rsidRPr="00DE496A">
        <w:rPr>
          <w:sz w:val="20"/>
          <w:szCs w:val="20"/>
        </w:rPr>
        <w:t>,</w:t>
      </w:r>
      <w:r w:rsidR="00403C70" w:rsidRPr="00DE496A">
        <w:rPr>
          <w:sz w:val="20"/>
          <w:szCs w:val="20"/>
        </w:rPr>
        <w:t xml:space="preserve"> </w:t>
      </w:r>
      <w:r w:rsidR="00403C70" w:rsidRPr="00DE496A">
        <w:rPr>
          <w:i/>
          <w:iCs/>
          <w:sz w:val="20"/>
          <w:szCs w:val="20"/>
        </w:rPr>
        <w:t>(ii)</w:t>
      </w:r>
      <w:r w:rsidR="00DE1C2E" w:rsidRPr="00DE496A">
        <w:rPr>
          <w:sz w:val="20"/>
          <w:szCs w:val="20"/>
        </w:rPr>
        <w:t xml:space="preserve"> temperatura a 2 m (</w:t>
      </w:r>
      <m:oMath>
        <m:r>
          <w:rPr>
            <w:rFonts w:ascii="Cambria Math" w:hAnsi="Cambria Math"/>
            <w:sz w:val="20"/>
            <w:szCs w:val="20"/>
          </w:rPr>
          <m:t>T2</m:t>
        </m:r>
      </m:oMath>
      <w:r w:rsidR="00DE1C2E" w:rsidRPr="00DE496A">
        <w:rPr>
          <w:sz w:val="20"/>
          <w:szCs w:val="20"/>
        </w:rPr>
        <w:t>)</w:t>
      </w:r>
      <w:r w:rsidR="009A64A1" w:rsidRPr="00DE496A">
        <w:rPr>
          <w:sz w:val="20"/>
          <w:szCs w:val="20"/>
        </w:rPr>
        <w:t>,</w:t>
      </w:r>
      <w:r w:rsidR="00403C70" w:rsidRPr="00DE496A">
        <w:rPr>
          <w:sz w:val="20"/>
          <w:szCs w:val="20"/>
        </w:rPr>
        <w:t xml:space="preserve"> </w:t>
      </w:r>
      <w:r w:rsidR="00403C70" w:rsidRPr="00DE496A">
        <w:rPr>
          <w:i/>
          <w:iCs/>
          <w:sz w:val="20"/>
          <w:szCs w:val="20"/>
        </w:rPr>
        <w:t>(iii)</w:t>
      </w:r>
      <w:r w:rsidR="00DE1C2E" w:rsidRPr="00DE496A">
        <w:rPr>
          <w:sz w:val="20"/>
          <w:szCs w:val="20"/>
        </w:rPr>
        <w:t xml:space="preserve"> precipitazione cumulata oraria (</w:t>
      </w:r>
      <m:oMath>
        <m:r>
          <w:rPr>
            <w:rFonts w:ascii="Cambria Math" w:hAnsi="Cambria Math"/>
            <w:sz w:val="20"/>
            <w:szCs w:val="20"/>
          </w:rPr>
          <m:t>RAIN</m:t>
        </m:r>
      </m:oMath>
      <w:r w:rsidR="00DE1C2E" w:rsidRPr="00DE496A">
        <w:rPr>
          <w:sz w:val="20"/>
          <w:szCs w:val="20"/>
        </w:rPr>
        <w:t>)</w:t>
      </w:r>
      <w:r w:rsidR="009A64A1" w:rsidRPr="00DE496A">
        <w:rPr>
          <w:sz w:val="20"/>
          <w:szCs w:val="20"/>
        </w:rPr>
        <w:t>,</w:t>
      </w:r>
      <w:r w:rsidR="00DE1C2E" w:rsidRPr="00DE496A">
        <w:rPr>
          <w:sz w:val="20"/>
          <w:szCs w:val="20"/>
        </w:rPr>
        <w:t xml:space="preserve"> </w:t>
      </w:r>
      <w:r w:rsidR="00403C70" w:rsidRPr="00DE496A">
        <w:rPr>
          <w:i/>
          <w:iCs/>
          <w:sz w:val="20"/>
          <w:szCs w:val="20"/>
        </w:rPr>
        <w:t>(iv)</w:t>
      </w:r>
      <w:r w:rsidR="00403C70" w:rsidRPr="00DE496A">
        <w:rPr>
          <w:sz w:val="20"/>
          <w:szCs w:val="20"/>
        </w:rPr>
        <w:t xml:space="preserve"> </w:t>
      </w:r>
      <w:r w:rsidR="00DE1C2E" w:rsidRPr="00DE496A">
        <w:rPr>
          <w:sz w:val="20"/>
          <w:szCs w:val="20"/>
        </w:rPr>
        <w:t>pressione superficiale (</w:t>
      </w:r>
      <m:oMath>
        <m:r>
          <w:rPr>
            <w:rFonts w:ascii="Cambria Math" w:hAnsi="Cambria Math"/>
            <w:sz w:val="20"/>
            <w:szCs w:val="20"/>
          </w:rPr>
          <m:t>PSFC</m:t>
        </m:r>
      </m:oMath>
      <w:r w:rsidR="00DE1C2E" w:rsidRPr="00DE496A">
        <w:rPr>
          <w:sz w:val="20"/>
          <w:szCs w:val="20"/>
        </w:rPr>
        <w:t>)</w:t>
      </w:r>
      <w:r w:rsidR="009A64A1" w:rsidRPr="00DE496A">
        <w:rPr>
          <w:sz w:val="20"/>
          <w:szCs w:val="20"/>
        </w:rPr>
        <w:t>,</w:t>
      </w:r>
      <w:r w:rsidR="00DE1C2E" w:rsidRPr="00DE496A">
        <w:rPr>
          <w:sz w:val="20"/>
          <w:szCs w:val="20"/>
        </w:rPr>
        <w:t xml:space="preserve"> </w:t>
      </w:r>
      <w:r w:rsidR="00403C70" w:rsidRPr="00DE496A">
        <w:rPr>
          <w:i/>
          <w:iCs/>
          <w:sz w:val="20"/>
          <w:szCs w:val="20"/>
        </w:rPr>
        <w:t>(v)</w:t>
      </w:r>
      <w:r w:rsidR="00403C70" w:rsidRPr="00DE496A">
        <w:rPr>
          <w:sz w:val="20"/>
          <w:szCs w:val="20"/>
        </w:rPr>
        <w:t xml:space="preserve"> </w:t>
      </w:r>
      <w:r w:rsidR="00DE1C2E" w:rsidRPr="00DE496A">
        <w:rPr>
          <w:sz w:val="20"/>
          <w:szCs w:val="20"/>
        </w:rPr>
        <w:t>irradianza globale sul piano orizzontale (</w:t>
      </w:r>
      <m:oMath>
        <m:r>
          <w:rPr>
            <w:rFonts w:ascii="Cambria Math" w:hAnsi="Cambria Math"/>
            <w:sz w:val="20"/>
            <w:szCs w:val="20"/>
          </w:rPr>
          <m:t>SWD</m:t>
        </m:r>
      </m:oMath>
      <w:r w:rsidR="00DE1C2E" w:rsidRPr="00DE496A">
        <w:rPr>
          <w:sz w:val="20"/>
          <w:szCs w:val="20"/>
        </w:rPr>
        <w:t>)</w:t>
      </w:r>
      <w:r w:rsidR="009A64A1" w:rsidRPr="00DE496A">
        <w:rPr>
          <w:sz w:val="20"/>
          <w:szCs w:val="20"/>
        </w:rPr>
        <w:t>,</w:t>
      </w:r>
      <w:r w:rsidR="00DE1C2E" w:rsidRPr="00DE496A">
        <w:rPr>
          <w:sz w:val="20"/>
          <w:szCs w:val="20"/>
        </w:rPr>
        <w:t xml:space="preserve"> </w:t>
      </w:r>
      <w:r w:rsidR="00403C70" w:rsidRPr="00DE496A">
        <w:rPr>
          <w:i/>
          <w:iCs/>
          <w:sz w:val="20"/>
          <w:szCs w:val="20"/>
        </w:rPr>
        <w:t>(vi)</w:t>
      </w:r>
      <w:r w:rsidR="00403C70" w:rsidRPr="00DE496A">
        <w:rPr>
          <w:sz w:val="20"/>
          <w:szCs w:val="20"/>
        </w:rPr>
        <w:t xml:space="preserve"> </w:t>
      </w:r>
      <w:r w:rsidR="00DE1C2E" w:rsidRPr="00DE496A">
        <w:rPr>
          <w:sz w:val="20"/>
          <w:szCs w:val="20"/>
        </w:rPr>
        <w:t>componente zonale del vento a 10 m di quota (</w:t>
      </w:r>
      <m:oMath>
        <m:r>
          <w:rPr>
            <w:rFonts w:ascii="Cambria Math" w:hAnsi="Cambria Math"/>
            <w:sz w:val="20"/>
            <w:szCs w:val="20"/>
          </w:rPr>
          <m:t>U10</m:t>
        </m:r>
      </m:oMath>
      <w:r w:rsidR="00DE1C2E" w:rsidRPr="00DE496A">
        <w:rPr>
          <w:sz w:val="20"/>
          <w:szCs w:val="20"/>
        </w:rPr>
        <w:t>)</w:t>
      </w:r>
      <w:r w:rsidR="009A64A1" w:rsidRPr="00DE496A">
        <w:rPr>
          <w:sz w:val="20"/>
          <w:szCs w:val="20"/>
        </w:rPr>
        <w:t>,</w:t>
      </w:r>
      <w:r w:rsidR="00C46B74">
        <w:rPr>
          <w:sz w:val="20"/>
          <w:szCs w:val="20"/>
        </w:rPr>
        <w:t xml:space="preserve"> </w:t>
      </w:r>
      <w:r w:rsidR="00403C70" w:rsidRPr="00DE496A">
        <w:rPr>
          <w:i/>
          <w:iCs/>
          <w:sz w:val="20"/>
          <w:szCs w:val="20"/>
        </w:rPr>
        <w:t>(vii)</w:t>
      </w:r>
      <w:r w:rsidR="00DE1C2E" w:rsidRPr="00DE496A">
        <w:rPr>
          <w:sz w:val="20"/>
          <w:szCs w:val="20"/>
        </w:rPr>
        <w:t xml:space="preserve"> componente meridionale del vento a 10 m di quota (</w:t>
      </w:r>
      <m:oMath>
        <m:r>
          <w:rPr>
            <w:rFonts w:ascii="Cambria Math" w:hAnsi="Cambria Math"/>
            <w:sz w:val="20"/>
            <w:szCs w:val="20"/>
          </w:rPr>
          <m:t>V10</m:t>
        </m:r>
      </m:oMath>
      <w:r w:rsidR="00DE1C2E" w:rsidRPr="00DE496A">
        <w:rPr>
          <w:sz w:val="20"/>
          <w:szCs w:val="20"/>
        </w:rPr>
        <w:t>)</w:t>
      </w:r>
      <w:r w:rsidR="009A64A1" w:rsidRPr="00DE496A">
        <w:rPr>
          <w:sz w:val="20"/>
          <w:szCs w:val="20"/>
        </w:rPr>
        <w:t>.</w:t>
      </w:r>
    </w:p>
    <w:p w14:paraId="4B1074FA" w14:textId="77777777" w:rsidR="00C03E9A" w:rsidRPr="00C41A2A" w:rsidRDefault="00C03E9A" w:rsidP="00C03E9A">
      <w:pPr>
        <w:pStyle w:val="Corpodeltesto2"/>
        <w:jc w:val="left"/>
        <w:rPr>
          <w:b w:val="0"/>
          <w:color w:val="C45911"/>
          <w:sz w:val="20"/>
          <w:szCs w:val="20"/>
        </w:rPr>
      </w:pPr>
      <w:r w:rsidRPr="00C41A2A">
        <w:rPr>
          <w:b w:val="0"/>
          <w:bCs w:val="0"/>
          <w:iCs/>
          <w:color w:val="C45911"/>
          <w:sz w:val="20"/>
          <w:szCs w:val="20"/>
        </w:rPr>
        <w:t xml:space="preserve">(SPAZIO, </w:t>
      </w:r>
      <w:r w:rsidRPr="00C03E9A">
        <w:rPr>
          <w:b w:val="0"/>
          <w:color w:val="C45911"/>
          <w:sz w:val="20"/>
        </w:rPr>
        <w:t>Times New Roman 10)</w:t>
      </w:r>
    </w:p>
    <w:p w14:paraId="65EA15B6" w14:textId="41F66B5A" w:rsidR="002503BF" w:rsidRDefault="009E2CA0" w:rsidP="00DE496A">
      <w:pPr>
        <w:jc w:val="both"/>
        <w:rPr>
          <w:b/>
          <w:sz w:val="20"/>
        </w:rPr>
      </w:pPr>
      <w:r w:rsidRPr="00DE496A">
        <w:rPr>
          <w:b/>
          <w:sz w:val="20"/>
        </w:rPr>
        <w:t>Materiali e Metodi</w:t>
      </w:r>
    </w:p>
    <w:p w14:paraId="1F4EA862" w14:textId="77777777" w:rsidR="00C03E9A" w:rsidRPr="00C41A2A" w:rsidRDefault="00C03E9A" w:rsidP="00C03E9A">
      <w:pPr>
        <w:pStyle w:val="Corpodeltesto2"/>
        <w:jc w:val="left"/>
        <w:rPr>
          <w:b w:val="0"/>
          <w:color w:val="C45911"/>
          <w:sz w:val="20"/>
          <w:szCs w:val="20"/>
        </w:rPr>
      </w:pPr>
      <w:r w:rsidRPr="00C41A2A">
        <w:rPr>
          <w:b w:val="0"/>
          <w:bCs w:val="0"/>
          <w:iCs/>
          <w:color w:val="C45911"/>
          <w:sz w:val="20"/>
          <w:szCs w:val="20"/>
        </w:rPr>
        <w:t xml:space="preserve">(SPAZIO, </w:t>
      </w:r>
      <w:r w:rsidRPr="00C03E9A">
        <w:rPr>
          <w:b w:val="0"/>
          <w:color w:val="C45911"/>
          <w:sz w:val="20"/>
        </w:rPr>
        <w:t>Times New Roman 10)</w:t>
      </w:r>
    </w:p>
    <w:p w14:paraId="604FC59A" w14:textId="5E2A7C1A" w:rsidR="002503BF" w:rsidRPr="00DE496A" w:rsidRDefault="006D5515" w:rsidP="00C03E9A">
      <w:pPr>
        <w:jc w:val="both"/>
        <w:rPr>
          <w:i/>
          <w:iCs/>
        </w:rPr>
      </w:pPr>
      <w:r w:rsidRPr="00DE496A">
        <w:rPr>
          <w:i/>
          <w:iCs/>
          <w:sz w:val="20"/>
          <w:szCs w:val="20"/>
        </w:rPr>
        <w:t>Reti neurali</w:t>
      </w:r>
    </w:p>
    <w:p w14:paraId="0B2913E0" w14:textId="76D4FC18" w:rsidR="00787ADF" w:rsidRPr="00DE496A" w:rsidRDefault="006D5515" w:rsidP="00C03E9A">
      <w:pPr>
        <w:jc w:val="both"/>
        <w:rPr>
          <w:sz w:val="20"/>
          <w:szCs w:val="20"/>
        </w:rPr>
      </w:pPr>
      <w:r w:rsidRPr="00DE496A">
        <w:rPr>
          <w:sz w:val="20"/>
          <w:szCs w:val="20"/>
        </w:rPr>
        <w:t>Una rete neurale artificiale (</w:t>
      </w:r>
      <w:proofErr w:type="spellStart"/>
      <w:r w:rsidRPr="00DE496A">
        <w:rPr>
          <w:i/>
          <w:iCs/>
          <w:sz w:val="20"/>
          <w:szCs w:val="20"/>
        </w:rPr>
        <w:t>Artificial</w:t>
      </w:r>
      <w:proofErr w:type="spellEnd"/>
      <w:r w:rsidRPr="00DE496A">
        <w:rPr>
          <w:i/>
          <w:iCs/>
          <w:sz w:val="20"/>
          <w:szCs w:val="20"/>
        </w:rPr>
        <w:t xml:space="preserve"> </w:t>
      </w:r>
      <w:proofErr w:type="spellStart"/>
      <w:r w:rsidRPr="00DE496A">
        <w:rPr>
          <w:i/>
          <w:iCs/>
          <w:sz w:val="20"/>
          <w:szCs w:val="20"/>
        </w:rPr>
        <w:t>Neural</w:t>
      </w:r>
      <w:proofErr w:type="spellEnd"/>
      <w:r w:rsidRPr="00DE496A">
        <w:rPr>
          <w:i/>
          <w:iCs/>
          <w:sz w:val="20"/>
          <w:szCs w:val="20"/>
        </w:rPr>
        <w:t xml:space="preserve"> Network</w:t>
      </w:r>
      <w:r w:rsidRPr="00DE496A">
        <w:rPr>
          <w:sz w:val="20"/>
          <w:szCs w:val="20"/>
        </w:rPr>
        <w:t>, ANN) è un sistema di calcolo ispirato alle reti neurali biologiche</w:t>
      </w:r>
      <w:r w:rsidR="000631EE" w:rsidRPr="00DE496A">
        <w:rPr>
          <w:sz w:val="20"/>
          <w:szCs w:val="20"/>
        </w:rPr>
        <w:t xml:space="preserve"> e</w:t>
      </w:r>
      <w:r w:rsidRPr="00DE496A">
        <w:rPr>
          <w:sz w:val="20"/>
          <w:szCs w:val="20"/>
        </w:rPr>
        <w:t xml:space="preserve"> largamente utilizzato in ambito scientifico, che consente di approssimare qualsiasi funzione complessa e non lineare (</w:t>
      </w:r>
      <w:proofErr w:type="spellStart"/>
      <w:r w:rsidRPr="00DE496A">
        <w:rPr>
          <w:sz w:val="20"/>
          <w:szCs w:val="20"/>
        </w:rPr>
        <w:t>Ghumman</w:t>
      </w:r>
      <w:proofErr w:type="spellEnd"/>
      <w:r w:rsidRPr="00DE496A">
        <w:rPr>
          <w:sz w:val="20"/>
          <w:szCs w:val="20"/>
        </w:rPr>
        <w:t xml:space="preserve"> et al., 2011</w:t>
      </w:r>
      <w:r w:rsidR="005925D5">
        <w:rPr>
          <w:sz w:val="20"/>
          <w:szCs w:val="20"/>
        </w:rPr>
        <w:t xml:space="preserve">, </w:t>
      </w:r>
      <w:proofErr w:type="spellStart"/>
      <w:r w:rsidR="005925D5">
        <w:rPr>
          <w:sz w:val="20"/>
          <w:szCs w:val="20"/>
        </w:rPr>
        <w:t>Hornik</w:t>
      </w:r>
      <w:proofErr w:type="spellEnd"/>
      <w:r w:rsidR="005925D5">
        <w:rPr>
          <w:sz w:val="20"/>
          <w:szCs w:val="20"/>
        </w:rPr>
        <w:t xml:space="preserve"> et al., 1989</w:t>
      </w:r>
      <w:r w:rsidRPr="00DE496A">
        <w:rPr>
          <w:sz w:val="20"/>
          <w:szCs w:val="20"/>
        </w:rPr>
        <w:t xml:space="preserve">). In generale una ANN è costituita da un </w:t>
      </w:r>
      <w:r w:rsidR="001B0227" w:rsidRPr="00DE496A">
        <w:rPr>
          <w:sz w:val="20"/>
          <w:szCs w:val="20"/>
        </w:rPr>
        <w:t>pr</w:t>
      </w:r>
      <w:r w:rsidR="000E491E" w:rsidRPr="00DE496A">
        <w:rPr>
          <w:sz w:val="20"/>
          <w:szCs w:val="20"/>
        </w:rPr>
        <w:t>i</w:t>
      </w:r>
      <w:r w:rsidR="001B0227" w:rsidRPr="00DE496A">
        <w:rPr>
          <w:sz w:val="20"/>
          <w:szCs w:val="20"/>
        </w:rPr>
        <w:t xml:space="preserve">mo </w:t>
      </w:r>
      <w:r w:rsidRPr="00DE496A">
        <w:rPr>
          <w:sz w:val="20"/>
          <w:szCs w:val="20"/>
        </w:rPr>
        <w:t xml:space="preserve">livello </w:t>
      </w:r>
      <w:r w:rsidR="000E491E" w:rsidRPr="00DE496A">
        <w:rPr>
          <w:sz w:val="20"/>
          <w:szCs w:val="20"/>
        </w:rPr>
        <w:t>con</w:t>
      </w:r>
      <w:r w:rsidRPr="00DE496A">
        <w:rPr>
          <w:sz w:val="20"/>
          <w:szCs w:val="20"/>
        </w:rPr>
        <w:t xml:space="preserve"> tanti nodi quanti sono gli input, seguit</w:t>
      </w:r>
      <w:r w:rsidR="000109D8" w:rsidRPr="00DE496A">
        <w:rPr>
          <w:sz w:val="20"/>
          <w:szCs w:val="20"/>
        </w:rPr>
        <w:t>o</w:t>
      </w:r>
      <w:r w:rsidRPr="00DE496A">
        <w:rPr>
          <w:sz w:val="20"/>
          <w:szCs w:val="20"/>
        </w:rPr>
        <w:t xml:space="preserve"> da </w:t>
      </w:r>
      <w:r w:rsidR="000E491E" w:rsidRPr="00DE496A">
        <w:rPr>
          <w:sz w:val="20"/>
          <w:szCs w:val="20"/>
        </w:rPr>
        <w:t xml:space="preserve">alcuni </w:t>
      </w:r>
      <w:r w:rsidRPr="00DE496A">
        <w:rPr>
          <w:sz w:val="20"/>
          <w:szCs w:val="20"/>
        </w:rPr>
        <w:t>livelli nascosti, ciascuno con un numero variabile di nodi, e</w:t>
      </w:r>
      <w:r w:rsidR="000109D8" w:rsidRPr="00DE496A">
        <w:rPr>
          <w:sz w:val="20"/>
          <w:szCs w:val="20"/>
        </w:rPr>
        <w:t xml:space="preserve">d </w:t>
      </w:r>
      <w:r w:rsidR="00E71B4F" w:rsidRPr="00DE496A">
        <w:rPr>
          <w:sz w:val="20"/>
          <w:szCs w:val="20"/>
        </w:rPr>
        <w:t xml:space="preserve">un ultimo </w:t>
      </w:r>
      <w:r w:rsidRPr="00DE496A">
        <w:rPr>
          <w:sz w:val="20"/>
          <w:szCs w:val="20"/>
        </w:rPr>
        <w:t>livello con tanti nodi quanti sono gli output</w:t>
      </w:r>
      <w:r w:rsidR="00E71B4F" w:rsidRPr="00DE496A">
        <w:rPr>
          <w:sz w:val="20"/>
          <w:szCs w:val="20"/>
        </w:rPr>
        <w:t>.</w:t>
      </w:r>
      <w:r w:rsidR="007803D0" w:rsidRPr="00DE496A">
        <w:rPr>
          <w:sz w:val="20"/>
          <w:szCs w:val="20"/>
        </w:rPr>
        <w:t xml:space="preserve"> Le </w:t>
      </w:r>
      <w:proofErr w:type="spellStart"/>
      <w:r w:rsidR="007803D0" w:rsidRPr="00DE496A">
        <w:rPr>
          <w:sz w:val="20"/>
          <w:szCs w:val="20"/>
        </w:rPr>
        <w:t>ANN</w:t>
      </w:r>
      <w:r w:rsidR="000E491E" w:rsidRPr="00DE496A">
        <w:rPr>
          <w:sz w:val="20"/>
          <w:szCs w:val="20"/>
        </w:rPr>
        <w:t>s</w:t>
      </w:r>
      <w:proofErr w:type="spellEnd"/>
      <w:r w:rsidR="007803D0" w:rsidRPr="00DE496A">
        <w:rPr>
          <w:sz w:val="20"/>
          <w:szCs w:val="20"/>
        </w:rPr>
        <w:t xml:space="preserve"> utilizzate in questo </w:t>
      </w:r>
      <w:r w:rsidR="000E491E" w:rsidRPr="00DE496A">
        <w:rPr>
          <w:sz w:val="20"/>
          <w:szCs w:val="20"/>
        </w:rPr>
        <w:t xml:space="preserve">studio </w:t>
      </w:r>
      <w:r w:rsidR="007803D0" w:rsidRPr="00DE496A">
        <w:rPr>
          <w:sz w:val="20"/>
          <w:szCs w:val="20"/>
        </w:rPr>
        <w:t xml:space="preserve">sono </w:t>
      </w:r>
      <w:r w:rsidR="000E491E" w:rsidRPr="00DE496A">
        <w:rPr>
          <w:sz w:val="20"/>
          <w:szCs w:val="20"/>
        </w:rPr>
        <w:t xml:space="preserve">di </w:t>
      </w:r>
      <w:r w:rsidR="007803D0" w:rsidRPr="00DE496A">
        <w:rPr>
          <w:sz w:val="20"/>
          <w:szCs w:val="20"/>
        </w:rPr>
        <w:t xml:space="preserve">tipo </w:t>
      </w:r>
      <w:r w:rsidR="007803D0" w:rsidRPr="00DE496A">
        <w:rPr>
          <w:i/>
          <w:iCs/>
          <w:sz w:val="20"/>
          <w:szCs w:val="20"/>
        </w:rPr>
        <w:t xml:space="preserve">feed </w:t>
      </w:r>
      <w:proofErr w:type="spellStart"/>
      <w:r w:rsidR="007803D0" w:rsidRPr="00DE496A">
        <w:rPr>
          <w:i/>
          <w:iCs/>
          <w:sz w:val="20"/>
          <w:szCs w:val="20"/>
        </w:rPr>
        <w:t>forward</w:t>
      </w:r>
      <w:proofErr w:type="spellEnd"/>
      <w:r w:rsidR="007803D0" w:rsidRPr="00DE496A">
        <w:rPr>
          <w:sz w:val="20"/>
          <w:szCs w:val="20"/>
        </w:rPr>
        <w:t>, caratterizzate</w:t>
      </w:r>
      <w:r w:rsidR="000E491E" w:rsidRPr="00DE496A">
        <w:rPr>
          <w:sz w:val="20"/>
          <w:szCs w:val="20"/>
        </w:rPr>
        <w:t xml:space="preserve"> cioè</w:t>
      </w:r>
      <w:r w:rsidR="007803D0" w:rsidRPr="00DE496A">
        <w:rPr>
          <w:sz w:val="20"/>
          <w:szCs w:val="20"/>
        </w:rPr>
        <w:t xml:space="preserve"> da un flusso di informazioni che procede nella direzione che va dal livello di input</w:t>
      </w:r>
      <w:r w:rsidR="006213C5" w:rsidRPr="00DE496A">
        <w:rPr>
          <w:sz w:val="20"/>
          <w:szCs w:val="20"/>
        </w:rPr>
        <w:t xml:space="preserve"> verso il livello di output</w:t>
      </w:r>
      <w:r w:rsidR="007803D0" w:rsidRPr="00DE496A">
        <w:rPr>
          <w:sz w:val="20"/>
          <w:szCs w:val="20"/>
        </w:rPr>
        <w:t xml:space="preserve">, </w:t>
      </w:r>
      <w:r w:rsidR="003D4167" w:rsidRPr="00DE496A">
        <w:rPr>
          <w:sz w:val="20"/>
          <w:szCs w:val="20"/>
        </w:rPr>
        <w:t xml:space="preserve">con </w:t>
      </w:r>
      <w:r w:rsidR="007803D0" w:rsidRPr="00DE496A">
        <w:rPr>
          <w:sz w:val="20"/>
          <w:szCs w:val="20"/>
        </w:rPr>
        <w:t>ogni nodo di ogni livello connesso a tutti i nodi sia del livello precedente che di quello successivo (</w:t>
      </w:r>
      <w:proofErr w:type="spellStart"/>
      <w:r w:rsidR="007803D0" w:rsidRPr="00DE496A">
        <w:rPr>
          <w:i/>
          <w:iCs/>
          <w:sz w:val="20"/>
          <w:szCs w:val="20"/>
        </w:rPr>
        <w:t>fully</w:t>
      </w:r>
      <w:proofErr w:type="spellEnd"/>
      <w:r w:rsidR="007803D0" w:rsidRPr="00DE496A">
        <w:rPr>
          <w:i/>
          <w:iCs/>
          <w:sz w:val="20"/>
          <w:szCs w:val="20"/>
        </w:rPr>
        <w:t xml:space="preserve"> </w:t>
      </w:r>
      <w:proofErr w:type="spellStart"/>
      <w:r w:rsidR="007803D0" w:rsidRPr="00DE496A">
        <w:rPr>
          <w:i/>
          <w:iCs/>
          <w:sz w:val="20"/>
          <w:szCs w:val="20"/>
        </w:rPr>
        <w:t>connecte</w:t>
      </w:r>
      <w:r w:rsidR="003D4167" w:rsidRPr="00DE496A">
        <w:rPr>
          <w:i/>
          <w:iCs/>
          <w:sz w:val="20"/>
          <w:szCs w:val="20"/>
        </w:rPr>
        <w:t>d</w:t>
      </w:r>
      <w:proofErr w:type="spellEnd"/>
      <w:r w:rsidR="007803D0" w:rsidRPr="00DE496A">
        <w:rPr>
          <w:sz w:val="20"/>
          <w:szCs w:val="20"/>
        </w:rPr>
        <w:t>).</w:t>
      </w:r>
      <w:r w:rsidR="00FF7C31" w:rsidRPr="00DE496A">
        <w:rPr>
          <w:sz w:val="20"/>
          <w:szCs w:val="20"/>
        </w:rPr>
        <w:t xml:space="preserve"> Per </w:t>
      </w:r>
      <w:r w:rsidR="00A80901" w:rsidRPr="00DE496A">
        <w:rPr>
          <w:sz w:val="20"/>
          <w:szCs w:val="20"/>
        </w:rPr>
        <w:t>l</w:t>
      </w:r>
      <w:r w:rsidR="00FF7C31" w:rsidRPr="00DE496A">
        <w:rPr>
          <w:sz w:val="20"/>
          <w:szCs w:val="20"/>
        </w:rPr>
        <w:t xml:space="preserve">a stima dei pesi e dei </w:t>
      </w:r>
      <w:proofErr w:type="spellStart"/>
      <w:r w:rsidR="00FF7C31" w:rsidRPr="00DE496A">
        <w:rPr>
          <w:sz w:val="20"/>
          <w:szCs w:val="20"/>
        </w:rPr>
        <w:t>bias</w:t>
      </w:r>
      <w:proofErr w:type="spellEnd"/>
      <w:r w:rsidR="00FF7C31" w:rsidRPr="00DE496A">
        <w:rPr>
          <w:sz w:val="20"/>
          <w:szCs w:val="20"/>
        </w:rPr>
        <w:t xml:space="preserve"> è stato utilizzato</w:t>
      </w:r>
      <w:r w:rsidR="00574600" w:rsidRPr="00DE496A">
        <w:rPr>
          <w:sz w:val="20"/>
          <w:szCs w:val="20"/>
        </w:rPr>
        <w:t xml:space="preserve"> </w:t>
      </w:r>
    </w:p>
    <w:p w14:paraId="74E1F481" w14:textId="1CE0F5C7" w:rsidR="00640945" w:rsidRPr="00DE496A" w:rsidRDefault="002618FB" w:rsidP="00DE496A">
      <w:pPr>
        <w:autoSpaceDE w:val="0"/>
        <w:jc w:val="both"/>
        <w:rPr>
          <w:i/>
          <w:sz w:val="20"/>
          <w:szCs w:val="20"/>
        </w:rPr>
      </w:pPr>
      <w:bookmarkStart w:id="0" w:name="_Hlk120637539"/>
      <w:r w:rsidRPr="00DE496A">
        <w:rPr>
          <w:i/>
          <w:sz w:val="20"/>
          <w:szCs w:val="20"/>
        </w:rPr>
        <w:t xml:space="preserve">Configurazione </w:t>
      </w:r>
      <w:r w:rsidR="008F216A" w:rsidRPr="00DE496A">
        <w:rPr>
          <w:i/>
          <w:sz w:val="20"/>
          <w:szCs w:val="20"/>
        </w:rPr>
        <w:t>dell</w:t>
      </w:r>
      <w:r w:rsidRPr="00DE496A">
        <w:rPr>
          <w:i/>
          <w:sz w:val="20"/>
          <w:szCs w:val="20"/>
        </w:rPr>
        <w:t>a topologia delle</w:t>
      </w:r>
      <w:r w:rsidR="008F216A" w:rsidRPr="00DE496A">
        <w:rPr>
          <w:i/>
          <w:sz w:val="20"/>
          <w:szCs w:val="20"/>
        </w:rPr>
        <w:t xml:space="preserve"> reti neurali</w:t>
      </w:r>
      <w:bookmarkEnd w:id="0"/>
    </w:p>
    <w:p w14:paraId="2B3A5FE7" w14:textId="33E36FC4" w:rsidR="00640945" w:rsidRDefault="000A5F70" w:rsidP="00DE496A">
      <w:pPr>
        <w:jc w:val="both"/>
        <w:rPr>
          <w:sz w:val="20"/>
          <w:szCs w:val="20"/>
          <w:lang w:eastAsia="it-IT"/>
        </w:rPr>
      </w:pPr>
      <w:r w:rsidRPr="00DE496A">
        <w:rPr>
          <w:sz w:val="20"/>
          <w:szCs w:val="20"/>
          <w:lang w:eastAsia="it-IT"/>
        </w:rPr>
        <w:t>Per la definizione del</w:t>
      </w:r>
      <w:r w:rsidR="00A62715" w:rsidRPr="00DE496A">
        <w:rPr>
          <w:sz w:val="20"/>
          <w:szCs w:val="20"/>
          <w:lang w:eastAsia="it-IT"/>
        </w:rPr>
        <w:t xml:space="preserve">la topologia delle </w:t>
      </w:r>
      <w:proofErr w:type="spellStart"/>
      <w:r w:rsidR="00A62715" w:rsidRPr="00DE496A">
        <w:rPr>
          <w:sz w:val="20"/>
          <w:szCs w:val="20"/>
          <w:lang w:eastAsia="it-IT"/>
        </w:rPr>
        <w:t>ANNs</w:t>
      </w:r>
      <w:proofErr w:type="spellEnd"/>
      <w:r w:rsidR="00A62715" w:rsidRPr="00DE496A">
        <w:rPr>
          <w:sz w:val="20"/>
          <w:szCs w:val="20"/>
          <w:lang w:eastAsia="it-IT"/>
        </w:rPr>
        <w:t>,</w:t>
      </w:r>
      <w:r w:rsidR="008A0DCB" w:rsidRPr="00DE496A">
        <w:rPr>
          <w:sz w:val="20"/>
          <w:szCs w:val="20"/>
          <w:lang w:eastAsia="it-IT"/>
        </w:rPr>
        <w:t xml:space="preserve"> cioè</w:t>
      </w:r>
      <w:r w:rsidR="00A62715" w:rsidRPr="00DE496A">
        <w:rPr>
          <w:sz w:val="20"/>
          <w:szCs w:val="20"/>
          <w:lang w:eastAsia="it-IT"/>
        </w:rPr>
        <w:t xml:space="preserve"> </w:t>
      </w:r>
      <w:r w:rsidR="006D4EFD" w:rsidRPr="00DE496A">
        <w:rPr>
          <w:sz w:val="20"/>
          <w:szCs w:val="20"/>
          <w:lang w:eastAsia="it-IT"/>
        </w:rPr>
        <w:t xml:space="preserve">del numero di livelli nascosti, del numero di nodi su ogni livello </w:t>
      </w:r>
      <w:r w:rsidR="006D4EFD" w:rsidRPr="00DE496A">
        <w:rPr>
          <w:sz w:val="20"/>
          <w:szCs w:val="20"/>
          <w:lang w:eastAsia="it-IT"/>
        </w:rPr>
        <w:lastRenderedPageBreak/>
        <w:t>n</w:t>
      </w:r>
      <w:r w:rsidR="00565072" w:rsidRPr="00DE496A">
        <w:rPr>
          <w:sz w:val="20"/>
          <w:szCs w:val="20"/>
          <w:lang w:eastAsia="it-IT"/>
        </w:rPr>
        <w:t>a</w:t>
      </w:r>
      <w:r w:rsidR="006D4EFD" w:rsidRPr="00DE496A">
        <w:rPr>
          <w:sz w:val="20"/>
          <w:szCs w:val="20"/>
          <w:lang w:eastAsia="it-IT"/>
        </w:rPr>
        <w:t xml:space="preserve">scosto e </w:t>
      </w:r>
      <w:r w:rsidR="008A0DCB" w:rsidRPr="00DE496A">
        <w:rPr>
          <w:sz w:val="20"/>
          <w:szCs w:val="20"/>
          <w:lang w:eastAsia="it-IT"/>
        </w:rPr>
        <w:t>delle funzioni di trasferimento, s</w:t>
      </w:r>
      <w:r w:rsidR="00E864B3" w:rsidRPr="00DE496A">
        <w:rPr>
          <w:sz w:val="20"/>
          <w:szCs w:val="20"/>
          <w:lang w:eastAsia="it-IT"/>
        </w:rPr>
        <w:t xml:space="preserve">i è partiti dall’assunto </w:t>
      </w:r>
      <w:r w:rsidR="008A0DCB" w:rsidRPr="00DE496A">
        <w:rPr>
          <w:sz w:val="20"/>
          <w:szCs w:val="20"/>
          <w:lang w:eastAsia="it-IT"/>
        </w:rPr>
        <w:t>che</w:t>
      </w:r>
      <w:r w:rsidR="002C5476">
        <w:rPr>
          <w:sz w:val="20"/>
          <w:szCs w:val="20"/>
          <w:lang w:eastAsia="it-IT"/>
        </w:rPr>
        <w:t>, utilizzando</w:t>
      </w:r>
      <w:r w:rsidR="00565072" w:rsidRPr="00DE496A">
        <w:rPr>
          <w:sz w:val="20"/>
          <w:szCs w:val="20"/>
          <w:lang w:eastAsia="it-IT"/>
        </w:rPr>
        <w:t xml:space="preserve"> una funzion</w:t>
      </w:r>
      <w:r w:rsidR="003217EA">
        <w:rPr>
          <w:sz w:val="20"/>
          <w:szCs w:val="20"/>
          <w:lang w:eastAsia="it-IT"/>
        </w:rPr>
        <w:t>e</w:t>
      </w:r>
      <w:r w:rsidR="00565072" w:rsidRPr="00DE496A">
        <w:rPr>
          <w:sz w:val="20"/>
          <w:szCs w:val="20"/>
          <w:lang w:eastAsia="it-IT"/>
        </w:rPr>
        <w:t xml:space="preserve"> di trasferimento continua, limitata e non costante</w:t>
      </w:r>
      <w:r w:rsidR="00FC2840" w:rsidRPr="00DE496A">
        <w:rPr>
          <w:sz w:val="20"/>
          <w:szCs w:val="20"/>
          <w:lang w:eastAsia="it-IT"/>
        </w:rPr>
        <w:t xml:space="preserve"> nei livelli nascosti</w:t>
      </w:r>
      <w:r w:rsidR="00565072" w:rsidRPr="00DE496A">
        <w:rPr>
          <w:sz w:val="20"/>
          <w:szCs w:val="20"/>
          <w:lang w:eastAsia="it-IT"/>
        </w:rPr>
        <w:t xml:space="preserve">, e una funzione lineare nello strato di output, un solo livello nascosto consente – con un numero sufficiente di nodi – di approssimare qualsiasi funzione continua (Hecht-Nielsen, 1992; </w:t>
      </w:r>
      <w:proofErr w:type="spellStart"/>
      <w:r w:rsidR="00565072" w:rsidRPr="00DE496A">
        <w:rPr>
          <w:sz w:val="20"/>
          <w:szCs w:val="20"/>
          <w:lang w:eastAsia="it-IT"/>
        </w:rPr>
        <w:t>Hornik</w:t>
      </w:r>
      <w:proofErr w:type="spellEnd"/>
      <w:r w:rsidR="00565072" w:rsidRPr="00DE496A">
        <w:rPr>
          <w:sz w:val="20"/>
          <w:szCs w:val="20"/>
          <w:lang w:eastAsia="it-IT"/>
        </w:rPr>
        <w:t xml:space="preserve">, 1991; </w:t>
      </w:r>
      <w:proofErr w:type="spellStart"/>
      <w:r w:rsidR="00565072" w:rsidRPr="00DE496A">
        <w:rPr>
          <w:sz w:val="20"/>
          <w:szCs w:val="20"/>
          <w:lang w:eastAsia="it-IT"/>
        </w:rPr>
        <w:t>Funahashi</w:t>
      </w:r>
      <w:proofErr w:type="spellEnd"/>
      <w:r w:rsidR="00565072" w:rsidRPr="00DE496A">
        <w:rPr>
          <w:sz w:val="20"/>
          <w:szCs w:val="20"/>
          <w:lang w:eastAsia="it-IT"/>
        </w:rPr>
        <w:t xml:space="preserve"> 1989).</w:t>
      </w:r>
      <w:r w:rsidR="00C46B74">
        <w:t xml:space="preserve"> </w:t>
      </w:r>
      <w:r w:rsidR="00AC24F6" w:rsidRPr="00DE496A">
        <w:rPr>
          <w:sz w:val="20"/>
          <w:szCs w:val="20"/>
          <w:lang w:eastAsia="it-IT"/>
        </w:rPr>
        <w:t>Tuttavia,</w:t>
      </w:r>
      <w:r w:rsidR="00565072" w:rsidRPr="00DE496A">
        <w:rPr>
          <w:sz w:val="20"/>
          <w:szCs w:val="20"/>
          <w:lang w:eastAsia="it-IT"/>
        </w:rPr>
        <w:t xml:space="preserve"> </w:t>
      </w:r>
      <w:r w:rsidR="00AC24F6" w:rsidRPr="00DE496A">
        <w:rPr>
          <w:sz w:val="20"/>
          <w:szCs w:val="20"/>
          <w:lang w:eastAsia="it-IT"/>
        </w:rPr>
        <w:t xml:space="preserve">il numero di livelli nascosti viene scelto pari a </w:t>
      </w:r>
      <w:r w:rsidR="00565072" w:rsidRPr="00DE496A">
        <w:rPr>
          <w:sz w:val="20"/>
          <w:szCs w:val="20"/>
          <w:lang w:eastAsia="it-IT"/>
        </w:rPr>
        <w:t xml:space="preserve">due </w:t>
      </w:r>
      <w:r w:rsidR="00AC24F6" w:rsidRPr="00DE496A">
        <w:rPr>
          <w:sz w:val="20"/>
          <w:szCs w:val="20"/>
          <w:lang w:eastAsia="it-IT"/>
        </w:rPr>
        <w:t xml:space="preserve">perché questo </w:t>
      </w:r>
      <w:r w:rsidR="00565072" w:rsidRPr="00DE496A">
        <w:rPr>
          <w:sz w:val="20"/>
          <w:szCs w:val="20"/>
          <w:lang w:eastAsia="it-IT"/>
        </w:rPr>
        <w:t>consent</w:t>
      </w:r>
      <w:r w:rsidR="00AC24F6" w:rsidRPr="00DE496A">
        <w:rPr>
          <w:sz w:val="20"/>
          <w:szCs w:val="20"/>
          <w:lang w:eastAsia="it-IT"/>
        </w:rPr>
        <w:t xml:space="preserve">e generalmente </w:t>
      </w:r>
      <w:r w:rsidR="006D4EFD" w:rsidRPr="00DE496A">
        <w:rPr>
          <w:sz w:val="20"/>
          <w:szCs w:val="20"/>
          <w:lang w:eastAsia="it-IT"/>
        </w:rPr>
        <w:t>di produrre risultati migliori</w:t>
      </w:r>
      <w:r w:rsidR="003E7656" w:rsidRPr="00DE496A">
        <w:rPr>
          <w:sz w:val="20"/>
          <w:szCs w:val="20"/>
          <w:lang w:eastAsia="it-IT"/>
        </w:rPr>
        <w:t xml:space="preserve"> </w:t>
      </w:r>
      <w:r w:rsidR="006D4EFD" w:rsidRPr="00DE496A">
        <w:rPr>
          <w:sz w:val="20"/>
          <w:szCs w:val="20"/>
          <w:lang w:eastAsia="it-IT"/>
        </w:rPr>
        <w:t>(Thomas et al., 2017; Chester, 1990).</w:t>
      </w:r>
      <w:r w:rsidR="007069A0" w:rsidRPr="00DE496A">
        <w:rPr>
          <w:sz w:val="20"/>
          <w:szCs w:val="20"/>
          <w:lang w:eastAsia="it-IT"/>
        </w:rPr>
        <w:t xml:space="preserve"> Scegliendo quindi come funzione di trasferimento </w:t>
      </w:r>
      <w:r w:rsidR="00AC24F6" w:rsidRPr="00DE496A">
        <w:rPr>
          <w:sz w:val="20"/>
          <w:szCs w:val="20"/>
          <w:lang w:eastAsia="it-IT"/>
        </w:rPr>
        <w:t xml:space="preserve">la </w:t>
      </w:r>
      <w:r w:rsidR="00FC2840" w:rsidRPr="00DE496A">
        <w:rPr>
          <w:sz w:val="20"/>
          <w:szCs w:val="20"/>
          <w:lang w:eastAsia="it-IT"/>
        </w:rPr>
        <w:t xml:space="preserve">tangente </w:t>
      </w:r>
      <w:r w:rsidR="003E7656" w:rsidRPr="00DE496A">
        <w:rPr>
          <w:sz w:val="20"/>
          <w:szCs w:val="20"/>
          <w:lang w:eastAsia="it-IT"/>
        </w:rPr>
        <w:t>sigmoidea</w:t>
      </w:r>
      <w:r w:rsidR="00FC2840" w:rsidRPr="00DE496A">
        <w:rPr>
          <w:sz w:val="20"/>
          <w:szCs w:val="20"/>
          <w:lang w:eastAsia="it-IT"/>
        </w:rPr>
        <w:t xml:space="preserve"> per i livelli nascosti</w:t>
      </w:r>
      <w:r w:rsidR="00A70CBC" w:rsidRPr="00DE496A">
        <w:rPr>
          <w:sz w:val="20"/>
          <w:szCs w:val="20"/>
          <w:lang w:eastAsia="it-IT"/>
        </w:rPr>
        <w:t xml:space="preserve"> (</w:t>
      </w:r>
      <w:r w:rsidR="00A70CBC" w:rsidRPr="00DE496A">
        <w:rPr>
          <w:sz w:val="20"/>
          <w:szCs w:val="20"/>
        </w:rPr>
        <w:t>Sanò et al., 2016; Munoz et al., 2015</w:t>
      </w:r>
      <w:r w:rsidR="00A70CBC" w:rsidRPr="00DE496A">
        <w:rPr>
          <w:sz w:val="20"/>
          <w:szCs w:val="20"/>
          <w:lang w:eastAsia="it-IT"/>
        </w:rPr>
        <w:t>) e</w:t>
      </w:r>
      <w:r w:rsidR="00FC2840" w:rsidRPr="00DE496A">
        <w:rPr>
          <w:sz w:val="20"/>
          <w:szCs w:val="20"/>
          <w:lang w:eastAsia="it-IT"/>
        </w:rPr>
        <w:t xml:space="preserve"> la funzione lineare per il livello di output</w:t>
      </w:r>
      <w:r w:rsidR="00AC24F6" w:rsidRPr="00DE496A">
        <w:rPr>
          <w:sz w:val="20"/>
          <w:szCs w:val="20"/>
          <w:lang w:eastAsia="it-IT"/>
        </w:rPr>
        <w:t>, l’unico parametro che deve essere definito è il numero di nodi</w:t>
      </w:r>
      <w:r w:rsidR="00A70CBC" w:rsidRPr="00DE496A">
        <w:rPr>
          <w:sz w:val="20"/>
          <w:szCs w:val="20"/>
          <w:lang w:eastAsia="it-IT"/>
        </w:rPr>
        <w:t>. A tal fine</w:t>
      </w:r>
      <w:r w:rsidR="004F0970" w:rsidRPr="00DE496A">
        <w:rPr>
          <w:sz w:val="20"/>
          <w:szCs w:val="20"/>
          <w:lang w:eastAsia="it-IT"/>
        </w:rPr>
        <w:t>, per ciascuna variabile meteorologica,</w:t>
      </w:r>
      <w:r w:rsidR="00A70CBC" w:rsidRPr="00DE496A">
        <w:rPr>
          <w:sz w:val="20"/>
          <w:szCs w:val="20"/>
          <w:lang w:eastAsia="it-IT"/>
        </w:rPr>
        <w:t xml:space="preserve"> </w:t>
      </w:r>
      <w:r w:rsidRPr="00DE496A">
        <w:rPr>
          <w:sz w:val="20"/>
          <w:szCs w:val="20"/>
          <w:lang w:eastAsia="it-IT"/>
        </w:rPr>
        <w:t>è stato utilizzato un metodo iterativo</w:t>
      </w:r>
      <w:r w:rsidR="00080ECB" w:rsidRPr="00DE496A">
        <w:rPr>
          <w:sz w:val="20"/>
          <w:szCs w:val="20"/>
          <w:lang w:eastAsia="it-IT"/>
        </w:rPr>
        <w:t xml:space="preserve"> in cui</w:t>
      </w:r>
      <w:r w:rsidR="00B404BD">
        <w:rPr>
          <w:sz w:val="20"/>
          <w:szCs w:val="20"/>
          <w:lang w:eastAsia="it-IT"/>
        </w:rPr>
        <w:t xml:space="preserve"> sono addestrate </w:t>
      </w:r>
      <w:r w:rsidR="0019515A">
        <w:rPr>
          <w:sz w:val="20"/>
          <w:szCs w:val="20"/>
          <w:lang w:eastAsia="it-IT"/>
        </w:rPr>
        <w:t xml:space="preserve">e confrontate </w:t>
      </w:r>
      <w:r w:rsidR="00B404BD">
        <w:rPr>
          <w:sz w:val="20"/>
          <w:szCs w:val="20"/>
          <w:lang w:eastAsia="it-IT"/>
        </w:rPr>
        <w:t>per ogni iterazion</w:t>
      </w:r>
      <w:r w:rsidR="00905248">
        <w:rPr>
          <w:sz w:val="20"/>
          <w:szCs w:val="20"/>
          <w:lang w:eastAsia="it-IT"/>
        </w:rPr>
        <w:t>e</w:t>
      </w:r>
      <w:r w:rsidR="00B404BD">
        <w:rPr>
          <w:sz w:val="20"/>
          <w:szCs w:val="20"/>
          <w:lang w:eastAsia="it-IT"/>
        </w:rPr>
        <w:t xml:space="preserve"> due </w:t>
      </w:r>
      <w:proofErr w:type="spellStart"/>
      <w:r w:rsidR="00B404BD">
        <w:rPr>
          <w:sz w:val="20"/>
          <w:szCs w:val="20"/>
          <w:lang w:eastAsia="it-IT"/>
        </w:rPr>
        <w:t>ANN</w:t>
      </w:r>
      <w:r w:rsidR="00905248">
        <w:rPr>
          <w:sz w:val="20"/>
          <w:szCs w:val="20"/>
          <w:lang w:eastAsia="it-IT"/>
        </w:rPr>
        <w:t>s</w:t>
      </w:r>
      <w:proofErr w:type="spellEnd"/>
      <w:r w:rsidR="00B404BD">
        <w:rPr>
          <w:sz w:val="20"/>
          <w:szCs w:val="20"/>
          <w:lang w:eastAsia="it-IT"/>
        </w:rPr>
        <w:t xml:space="preserve"> configurate con</w:t>
      </w:r>
      <w:r w:rsidR="00405772">
        <w:rPr>
          <w:sz w:val="20"/>
          <w:szCs w:val="20"/>
          <w:lang w:eastAsia="it-IT"/>
        </w:rPr>
        <w:t xml:space="preserve"> l’aggiunta di 1 nodo </w:t>
      </w:r>
      <w:r w:rsidRPr="00DE496A">
        <w:rPr>
          <w:sz w:val="20"/>
          <w:szCs w:val="20"/>
          <w:lang w:eastAsia="it-IT"/>
        </w:rPr>
        <w:t xml:space="preserve">separatamente sul primo e sul secondo livello nascosto, scegliendo </w:t>
      </w:r>
      <w:r w:rsidR="00405772">
        <w:rPr>
          <w:sz w:val="20"/>
          <w:szCs w:val="20"/>
          <w:lang w:eastAsia="it-IT"/>
        </w:rPr>
        <w:t>di volta in volta</w:t>
      </w:r>
      <w:r w:rsidRPr="00DE496A">
        <w:rPr>
          <w:sz w:val="20"/>
          <w:szCs w:val="20"/>
          <w:lang w:eastAsia="it-IT"/>
        </w:rPr>
        <w:t xml:space="preserve"> la configurazione </w:t>
      </w:r>
      <w:r w:rsidR="00405772">
        <w:rPr>
          <w:sz w:val="20"/>
          <w:szCs w:val="20"/>
          <w:lang w:eastAsia="it-IT"/>
        </w:rPr>
        <w:t>con il</w:t>
      </w:r>
      <w:r w:rsidRPr="00DE496A">
        <w:rPr>
          <w:sz w:val="20"/>
          <w:szCs w:val="20"/>
          <w:lang w:eastAsia="it-IT"/>
        </w:rPr>
        <w:t xml:space="preserve"> minimo valore d</w:t>
      </w:r>
      <w:r w:rsidR="004B63DD" w:rsidRPr="00DE496A">
        <w:rPr>
          <w:sz w:val="20"/>
          <w:szCs w:val="20"/>
          <w:lang w:eastAsia="it-IT"/>
        </w:rPr>
        <w:t>ell’errore quadratico medio (</w:t>
      </w:r>
      <w:r w:rsidR="004B63DD" w:rsidRPr="00DE496A">
        <w:rPr>
          <w:i/>
          <w:iCs/>
          <w:sz w:val="20"/>
          <w:szCs w:val="20"/>
          <w:lang w:eastAsia="it-IT"/>
        </w:rPr>
        <w:t xml:space="preserve">Mean </w:t>
      </w:r>
      <w:proofErr w:type="spellStart"/>
      <w:r w:rsidR="004B63DD" w:rsidRPr="00DE496A">
        <w:rPr>
          <w:i/>
          <w:iCs/>
          <w:sz w:val="20"/>
          <w:szCs w:val="20"/>
          <w:lang w:eastAsia="it-IT"/>
        </w:rPr>
        <w:t>Square</w:t>
      </w:r>
      <w:proofErr w:type="spellEnd"/>
      <w:r w:rsidR="004B63DD" w:rsidRPr="00DE496A">
        <w:rPr>
          <w:i/>
          <w:iCs/>
          <w:sz w:val="20"/>
          <w:szCs w:val="20"/>
          <w:lang w:eastAsia="it-IT"/>
        </w:rPr>
        <w:t xml:space="preserve"> </w:t>
      </w:r>
      <w:proofErr w:type="spellStart"/>
      <w:r w:rsidR="004B63DD" w:rsidRPr="00DE496A">
        <w:rPr>
          <w:i/>
          <w:iCs/>
          <w:sz w:val="20"/>
          <w:szCs w:val="20"/>
          <w:lang w:eastAsia="it-IT"/>
        </w:rPr>
        <w:t>Error</w:t>
      </w:r>
      <w:proofErr w:type="spellEnd"/>
      <w:r w:rsidR="004B63DD" w:rsidRPr="00DE496A">
        <w:rPr>
          <w:sz w:val="20"/>
          <w:szCs w:val="20"/>
          <w:lang w:eastAsia="it-IT"/>
        </w:rPr>
        <w:t xml:space="preserve">, </w:t>
      </w:r>
      <w:r w:rsidRPr="00DE496A">
        <w:rPr>
          <w:sz w:val="20"/>
          <w:szCs w:val="20"/>
          <w:lang w:eastAsia="it-IT"/>
        </w:rPr>
        <w:t>MSE</w:t>
      </w:r>
      <w:r w:rsidR="004B63DD" w:rsidRPr="00DE496A">
        <w:rPr>
          <w:sz w:val="20"/>
          <w:szCs w:val="20"/>
          <w:lang w:eastAsia="it-IT"/>
        </w:rPr>
        <w:t>)</w:t>
      </w:r>
      <w:r w:rsidRPr="00DE496A">
        <w:rPr>
          <w:sz w:val="20"/>
          <w:szCs w:val="20"/>
          <w:lang w:eastAsia="it-IT"/>
        </w:rPr>
        <w:t xml:space="preserve"> calcolato sul </w:t>
      </w:r>
      <w:proofErr w:type="spellStart"/>
      <w:r w:rsidRPr="00DE496A">
        <w:rPr>
          <w:i/>
          <w:iCs/>
          <w:sz w:val="20"/>
          <w:szCs w:val="20"/>
          <w:lang w:eastAsia="it-IT"/>
        </w:rPr>
        <w:t>Validation</w:t>
      </w:r>
      <w:proofErr w:type="spellEnd"/>
      <w:r w:rsidRPr="00DE496A">
        <w:rPr>
          <w:sz w:val="20"/>
          <w:szCs w:val="20"/>
          <w:lang w:eastAsia="it-IT"/>
        </w:rPr>
        <w:t xml:space="preserve"> </w:t>
      </w:r>
      <w:r w:rsidR="002E6156" w:rsidRPr="00DE496A">
        <w:rPr>
          <w:sz w:val="20"/>
          <w:szCs w:val="20"/>
          <w:lang w:eastAsia="it-IT"/>
        </w:rPr>
        <w:t>data</w:t>
      </w:r>
      <w:r w:rsidRPr="00DE496A">
        <w:rPr>
          <w:sz w:val="20"/>
          <w:szCs w:val="20"/>
          <w:lang w:eastAsia="it-IT"/>
        </w:rPr>
        <w:t xml:space="preserve">set. Il processo iterativo </w:t>
      </w:r>
      <w:r w:rsidR="00035B1A" w:rsidRPr="00DE496A">
        <w:rPr>
          <w:sz w:val="20"/>
          <w:szCs w:val="20"/>
          <w:lang w:eastAsia="it-IT"/>
        </w:rPr>
        <w:t xml:space="preserve">è concluso </w:t>
      </w:r>
      <w:r w:rsidRPr="00DE496A">
        <w:rPr>
          <w:sz w:val="20"/>
          <w:szCs w:val="20"/>
          <w:lang w:eastAsia="it-IT"/>
        </w:rPr>
        <w:t xml:space="preserve">quando la progressiva aggiunta di nodi sui due livelli nascosti produce per 10 volte un aumento del gradiente della media mobile a 3 punti del MSE valutato sul </w:t>
      </w:r>
      <w:proofErr w:type="spellStart"/>
      <w:r w:rsidRPr="00DE496A">
        <w:rPr>
          <w:i/>
          <w:iCs/>
          <w:sz w:val="20"/>
          <w:szCs w:val="20"/>
          <w:lang w:eastAsia="it-IT"/>
        </w:rPr>
        <w:t>Validation</w:t>
      </w:r>
      <w:proofErr w:type="spellEnd"/>
      <w:r w:rsidRPr="00DE496A">
        <w:rPr>
          <w:sz w:val="20"/>
          <w:szCs w:val="20"/>
          <w:lang w:eastAsia="it-IT"/>
        </w:rPr>
        <w:t xml:space="preserve">, indice che l’aumento di nodi non comporta più un evidente </w:t>
      </w:r>
      <w:r w:rsidR="00BD01DC">
        <w:rPr>
          <w:sz w:val="20"/>
          <w:szCs w:val="20"/>
          <w:lang w:eastAsia="it-IT"/>
        </w:rPr>
        <w:t xml:space="preserve">aumento delle </w:t>
      </w:r>
      <w:r w:rsidR="00040D12">
        <w:rPr>
          <w:sz w:val="20"/>
          <w:szCs w:val="20"/>
          <w:lang w:eastAsia="it-IT"/>
        </w:rPr>
        <w:t>prestazioni</w:t>
      </w:r>
      <w:r w:rsidR="001F336C" w:rsidRPr="00DE496A">
        <w:rPr>
          <w:sz w:val="20"/>
          <w:szCs w:val="20"/>
          <w:lang w:eastAsia="it-IT"/>
        </w:rPr>
        <w:t>. L</w:t>
      </w:r>
      <w:r w:rsidRPr="00DE496A">
        <w:rPr>
          <w:sz w:val="20"/>
          <w:szCs w:val="20"/>
          <w:lang w:eastAsia="it-IT"/>
        </w:rPr>
        <w:t>a configurazione</w:t>
      </w:r>
      <w:r w:rsidR="00A937C2" w:rsidRPr="00DE496A">
        <w:rPr>
          <w:sz w:val="20"/>
          <w:szCs w:val="20"/>
          <w:lang w:eastAsia="it-IT"/>
        </w:rPr>
        <w:t xml:space="preserve"> di nodi scelta alla fine del processo iterativo è</w:t>
      </w:r>
      <w:r w:rsidR="00C46B74">
        <w:rPr>
          <w:sz w:val="20"/>
          <w:szCs w:val="20"/>
          <w:lang w:eastAsia="it-IT"/>
        </w:rPr>
        <w:t xml:space="preserve"> </w:t>
      </w:r>
      <w:r w:rsidR="00A937C2" w:rsidRPr="00DE496A">
        <w:rPr>
          <w:sz w:val="20"/>
          <w:szCs w:val="20"/>
          <w:lang w:eastAsia="it-IT"/>
        </w:rPr>
        <w:t>quella</w:t>
      </w:r>
      <w:r w:rsidR="00C46B74">
        <w:rPr>
          <w:sz w:val="20"/>
          <w:szCs w:val="20"/>
          <w:lang w:eastAsia="it-IT"/>
        </w:rPr>
        <w:t xml:space="preserve"> </w:t>
      </w:r>
      <w:r w:rsidR="00C571DC">
        <w:rPr>
          <w:sz w:val="20"/>
          <w:szCs w:val="20"/>
          <w:lang w:eastAsia="it-IT"/>
        </w:rPr>
        <w:t>in corrispondenza de</w:t>
      </w:r>
      <w:r w:rsidRPr="00DE496A">
        <w:rPr>
          <w:sz w:val="20"/>
          <w:szCs w:val="20"/>
          <w:lang w:eastAsia="it-IT"/>
        </w:rPr>
        <w:t xml:space="preserve">l minimo MSE. </w:t>
      </w:r>
      <w:r w:rsidR="00CB56FC" w:rsidRPr="00DE496A">
        <w:rPr>
          <w:sz w:val="20"/>
          <w:szCs w:val="20"/>
          <w:lang w:eastAsia="it-IT"/>
        </w:rPr>
        <w:t xml:space="preserve">In figura </w:t>
      </w:r>
      <w:r w:rsidR="00D90D03">
        <w:rPr>
          <w:sz w:val="20"/>
          <w:szCs w:val="20"/>
          <w:lang w:eastAsia="it-IT"/>
        </w:rPr>
        <w:t>1</w:t>
      </w:r>
      <w:r w:rsidR="00CB56FC" w:rsidRPr="00DE496A">
        <w:rPr>
          <w:sz w:val="20"/>
          <w:szCs w:val="20"/>
          <w:lang w:eastAsia="it-IT"/>
        </w:rPr>
        <w:t xml:space="preserve"> viene mostrato </w:t>
      </w:r>
      <w:r w:rsidR="00A937C2" w:rsidRPr="00DE496A">
        <w:rPr>
          <w:sz w:val="20"/>
          <w:szCs w:val="20"/>
          <w:lang w:eastAsia="it-IT"/>
        </w:rPr>
        <w:t xml:space="preserve">un esempio di tale </w:t>
      </w:r>
      <w:r w:rsidR="00CB56FC" w:rsidRPr="00DE496A">
        <w:rPr>
          <w:sz w:val="20"/>
          <w:szCs w:val="20"/>
          <w:lang w:eastAsia="it-IT"/>
        </w:rPr>
        <w:t>processo per l’</w:t>
      </w:r>
      <w:r w:rsidR="00F10893" w:rsidRPr="00DE496A">
        <w:rPr>
          <w:sz w:val="20"/>
          <w:szCs w:val="20"/>
          <w:lang w:eastAsia="it-IT"/>
        </w:rPr>
        <w:t xml:space="preserve">ANN </w:t>
      </w:r>
      <w:r w:rsidR="008F57DA">
        <w:rPr>
          <w:sz w:val="20"/>
          <w:szCs w:val="20"/>
          <w:lang w:eastAsia="it-IT"/>
        </w:rPr>
        <w:t>nel caso del</w:t>
      </w:r>
      <w:r w:rsidR="00CB56FC" w:rsidRPr="00DE496A">
        <w:rPr>
          <w:sz w:val="20"/>
          <w:szCs w:val="20"/>
          <w:lang w:eastAsia="it-IT"/>
        </w:rPr>
        <w:t xml:space="preserve"> </w:t>
      </w:r>
      <w:r w:rsidR="00F10893" w:rsidRPr="00DE496A">
        <w:rPr>
          <w:sz w:val="20"/>
          <w:szCs w:val="20"/>
          <w:lang w:eastAsia="it-IT"/>
        </w:rPr>
        <w:t>rapporto di mescolanza del vapor d’acqua</w:t>
      </w:r>
      <w:r w:rsidR="00DF4A15" w:rsidRPr="00DE496A">
        <w:rPr>
          <w:sz w:val="20"/>
          <w:szCs w:val="20"/>
          <w:lang w:eastAsia="it-IT"/>
        </w:rPr>
        <w:t xml:space="preserve">. Per le diverse </w:t>
      </w:r>
      <w:r w:rsidR="00B81609" w:rsidRPr="00DE496A">
        <w:rPr>
          <w:sz w:val="20"/>
          <w:szCs w:val="20"/>
          <w:lang w:eastAsia="it-IT"/>
        </w:rPr>
        <w:t>iterazion</w:t>
      </w:r>
      <w:r w:rsidR="00CF6F5C">
        <w:rPr>
          <w:sz w:val="20"/>
          <w:szCs w:val="20"/>
          <w:lang w:eastAsia="it-IT"/>
        </w:rPr>
        <w:t>i</w:t>
      </w:r>
      <w:r w:rsidR="00DF4A15" w:rsidRPr="00DE496A">
        <w:rPr>
          <w:sz w:val="20"/>
          <w:szCs w:val="20"/>
          <w:lang w:eastAsia="it-IT"/>
        </w:rPr>
        <w:t xml:space="preserve"> sono riportati con</w:t>
      </w:r>
      <w:r w:rsidR="00B81609" w:rsidRPr="00DE496A">
        <w:rPr>
          <w:sz w:val="20"/>
          <w:szCs w:val="20"/>
          <w:lang w:eastAsia="it-IT"/>
        </w:rPr>
        <w:t xml:space="preserve"> </w:t>
      </w:r>
      <w:r w:rsidR="002F4469" w:rsidRPr="00DE496A">
        <w:rPr>
          <w:sz w:val="20"/>
          <w:szCs w:val="20"/>
          <w:lang w:eastAsia="it-IT"/>
        </w:rPr>
        <w:t>i circoli pieni l</w:t>
      </w:r>
      <w:r w:rsidR="00DF4A15" w:rsidRPr="00DE496A">
        <w:rPr>
          <w:sz w:val="20"/>
          <w:szCs w:val="20"/>
          <w:lang w:eastAsia="it-IT"/>
        </w:rPr>
        <w:t>e</w:t>
      </w:r>
      <w:r w:rsidR="002F4469" w:rsidRPr="00DE496A">
        <w:rPr>
          <w:sz w:val="20"/>
          <w:szCs w:val="20"/>
          <w:lang w:eastAsia="it-IT"/>
        </w:rPr>
        <w:t xml:space="preserve"> configurazion</w:t>
      </w:r>
      <w:r w:rsidR="00DF4A15" w:rsidRPr="00DE496A">
        <w:rPr>
          <w:sz w:val="20"/>
          <w:szCs w:val="20"/>
          <w:lang w:eastAsia="it-IT"/>
        </w:rPr>
        <w:t>i</w:t>
      </w:r>
      <w:r w:rsidR="002F4469" w:rsidRPr="00DE496A">
        <w:rPr>
          <w:sz w:val="20"/>
          <w:szCs w:val="20"/>
          <w:lang w:eastAsia="it-IT"/>
        </w:rPr>
        <w:t xml:space="preserve"> selezionat</w:t>
      </w:r>
      <w:r w:rsidR="00DF4A15" w:rsidRPr="00DE496A">
        <w:rPr>
          <w:sz w:val="20"/>
          <w:szCs w:val="20"/>
          <w:lang w:eastAsia="it-IT"/>
        </w:rPr>
        <w:t>e, con i circoli vuoti</w:t>
      </w:r>
      <w:r w:rsidR="002F4469" w:rsidRPr="00DE496A">
        <w:rPr>
          <w:sz w:val="20"/>
          <w:szCs w:val="20"/>
          <w:lang w:eastAsia="it-IT"/>
        </w:rPr>
        <w:t xml:space="preserve"> quell</w:t>
      </w:r>
      <w:r w:rsidR="00DF4A15" w:rsidRPr="00DE496A">
        <w:rPr>
          <w:sz w:val="20"/>
          <w:szCs w:val="20"/>
          <w:lang w:eastAsia="it-IT"/>
        </w:rPr>
        <w:t>e</w:t>
      </w:r>
      <w:r w:rsidR="002F4469" w:rsidRPr="00DE496A">
        <w:rPr>
          <w:sz w:val="20"/>
          <w:szCs w:val="20"/>
          <w:lang w:eastAsia="it-IT"/>
        </w:rPr>
        <w:t xml:space="preserve"> scartat</w:t>
      </w:r>
      <w:r w:rsidR="00DF4A15" w:rsidRPr="00DE496A">
        <w:rPr>
          <w:sz w:val="20"/>
          <w:szCs w:val="20"/>
          <w:lang w:eastAsia="it-IT"/>
        </w:rPr>
        <w:t>e</w:t>
      </w:r>
      <w:r w:rsidR="00B81609" w:rsidRPr="00DE496A">
        <w:rPr>
          <w:sz w:val="20"/>
          <w:szCs w:val="20"/>
          <w:lang w:eastAsia="it-IT"/>
        </w:rPr>
        <w:t xml:space="preserve"> e</w:t>
      </w:r>
      <w:r w:rsidR="00DF4A15" w:rsidRPr="00DE496A">
        <w:rPr>
          <w:sz w:val="20"/>
          <w:szCs w:val="20"/>
          <w:lang w:eastAsia="it-IT"/>
        </w:rPr>
        <w:t xml:space="preserve"> con la croce arancione</w:t>
      </w:r>
      <w:r w:rsidR="00B81609" w:rsidRPr="00DE496A">
        <w:rPr>
          <w:sz w:val="20"/>
          <w:szCs w:val="20"/>
          <w:lang w:eastAsia="it-IT"/>
        </w:rPr>
        <w:t xml:space="preserve"> la config</w:t>
      </w:r>
      <w:r w:rsidR="00DF4A15" w:rsidRPr="00DE496A">
        <w:rPr>
          <w:sz w:val="20"/>
          <w:szCs w:val="20"/>
          <w:lang w:eastAsia="it-IT"/>
        </w:rPr>
        <w:t>urazione selezionata</w:t>
      </w:r>
      <w:r w:rsidR="00B12693" w:rsidRPr="00DE496A">
        <w:rPr>
          <w:sz w:val="20"/>
          <w:szCs w:val="20"/>
          <w:lang w:eastAsia="it-IT"/>
        </w:rPr>
        <w:t>, costituita da</w:t>
      </w:r>
      <w:r w:rsidR="00EE4588" w:rsidRPr="00DE496A">
        <w:rPr>
          <w:sz w:val="20"/>
          <w:szCs w:val="20"/>
          <w:lang w:eastAsia="it-IT"/>
        </w:rPr>
        <w:t xml:space="preserve"> 12 nodi sul primo livello nascosto e </w:t>
      </w:r>
      <w:r w:rsidR="002F4469" w:rsidRPr="00DE496A">
        <w:rPr>
          <w:sz w:val="20"/>
          <w:szCs w:val="20"/>
          <w:lang w:eastAsia="it-IT"/>
        </w:rPr>
        <w:t>9 sul secondo</w:t>
      </w:r>
      <w:r w:rsidR="007F17C1" w:rsidRPr="00DE496A">
        <w:rPr>
          <w:sz w:val="20"/>
          <w:szCs w:val="20"/>
          <w:lang w:eastAsia="it-IT"/>
        </w:rPr>
        <w:t>.</w:t>
      </w:r>
    </w:p>
    <w:p w14:paraId="187F47B0" w14:textId="77777777" w:rsidR="00C03E9A" w:rsidRPr="00C41A2A" w:rsidRDefault="00C03E9A" w:rsidP="00C03E9A">
      <w:pPr>
        <w:pStyle w:val="Corpodeltesto2"/>
        <w:jc w:val="left"/>
        <w:rPr>
          <w:b w:val="0"/>
          <w:color w:val="C45911"/>
          <w:sz w:val="20"/>
          <w:szCs w:val="20"/>
        </w:rPr>
      </w:pPr>
      <w:r w:rsidRPr="00C41A2A">
        <w:rPr>
          <w:b w:val="0"/>
          <w:bCs w:val="0"/>
          <w:iCs/>
          <w:color w:val="C45911"/>
          <w:sz w:val="20"/>
          <w:szCs w:val="20"/>
        </w:rPr>
        <w:t xml:space="preserve">(SPAZIO, </w:t>
      </w:r>
      <w:r w:rsidRPr="00C41A2A">
        <w:rPr>
          <w:b w:val="0"/>
          <w:color w:val="C45911"/>
          <w:sz w:val="20"/>
          <w:lang w:val="en-GB"/>
        </w:rPr>
        <w:t>Times New Roman 10)</w:t>
      </w:r>
    </w:p>
    <w:p w14:paraId="0E99AB49" w14:textId="77777777" w:rsidR="00D90D03" w:rsidRPr="00DE496A" w:rsidRDefault="00D90D03" w:rsidP="00D90D03">
      <w:pPr>
        <w:autoSpaceDE w:val="0"/>
        <w:jc w:val="both"/>
        <w:rPr>
          <w:rFonts w:ascii="TimesNewRoman" w:hAnsi="TimesNewRoman" w:cs="TimesNewRoman"/>
          <w:sz w:val="20"/>
          <w:szCs w:val="20"/>
        </w:rPr>
      </w:pPr>
      <w:r w:rsidRPr="00DE496A">
        <w:rPr>
          <w:noProof/>
          <w:lang w:val="en-US" w:eastAsia="en-US"/>
        </w:rPr>
        <w:drawing>
          <wp:inline distT="0" distB="0" distL="0" distR="0" wp14:anchorId="6832589B" wp14:editId="6E7E2805">
            <wp:extent cx="3120281" cy="1847882"/>
            <wp:effectExtent l="0" t="0" r="4445" b="0"/>
            <wp:docPr id="4" name="Immagine 4"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grafico&#10;&#10;Descrizione generat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20281" cy="1847882"/>
                    </a:xfrm>
                    <a:prstGeom prst="rect">
                      <a:avLst/>
                    </a:prstGeom>
                  </pic:spPr>
                </pic:pic>
              </a:graphicData>
            </a:graphic>
          </wp:inline>
        </w:drawing>
      </w:r>
    </w:p>
    <w:p w14:paraId="384CCADD" w14:textId="77777777" w:rsidR="00D90D03" w:rsidRPr="00DE496A" w:rsidRDefault="00D90D03" w:rsidP="00D90D03">
      <w:pPr>
        <w:autoSpaceDE w:val="0"/>
        <w:jc w:val="both"/>
        <w:rPr>
          <w:i/>
          <w:sz w:val="20"/>
        </w:rPr>
      </w:pPr>
      <w:r w:rsidRPr="00DE496A">
        <w:rPr>
          <w:i/>
          <w:sz w:val="20"/>
        </w:rPr>
        <w:t>Fig.</w:t>
      </w:r>
      <w:r>
        <w:rPr>
          <w:i/>
          <w:sz w:val="20"/>
        </w:rPr>
        <w:t>1</w:t>
      </w:r>
      <w:r w:rsidRPr="00DE496A">
        <w:rPr>
          <w:i/>
          <w:sz w:val="20"/>
        </w:rPr>
        <w:t xml:space="preserve"> - Definizione del numero di nodi per la ANN per l’aumento di risoluzione spaziale per il rapporto di mescolanza del vapor acqueo a 2 m di quota. </w:t>
      </w:r>
    </w:p>
    <w:p w14:paraId="750F54BA" w14:textId="77777777" w:rsidR="00D90D03" w:rsidRPr="00DE496A" w:rsidRDefault="00D90D03" w:rsidP="00D90D03">
      <w:pPr>
        <w:autoSpaceDE w:val="0"/>
        <w:jc w:val="both"/>
        <w:rPr>
          <w:i/>
          <w:sz w:val="20"/>
          <w:lang w:val="en-US"/>
        </w:rPr>
      </w:pPr>
      <w:r w:rsidRPr="00DE496A">
        <w:rPr>
          <w:i/>
          <w:sz w:val="20"/>
          <w:lang w:val="en-US"/>
        </w:rPr>
        <w:t>Fig.</w:t>
      </w:r>
      <w:r>
        <w:rPr>
          <w:i/>
          <w:sz w:val="20"/>
          <w:lang w:val="en-US"/>
        </w:rPr>
        <w:t>1</w:t>
      </w:r>
      <w:r w:rsidRPr="00DE496A">
        <w:rPr>
          <w:i/>
          <w:sz w:val="20"/>
          <w:lang w:val="en-US"/>
        </w:rPr>
        <w:t xml:space="preserve"> – Definition of the ANN node number for the spatial resolution enhancement for the water vapor mixing ratio at 2 m altitude.</w:t>
      </w:r>
    </w:p>
    <w:p w14:paraId="075B2212" w14:textId="3D46EB87" w:rsidR="00C03E9A" w:rsidRPr="00C41A2A" w:rsidRDefault="00C03E9A" w:rsidP="00C03E9A">
      <w:pPr>
        <w:pStyle w:val="Corpodeltesto2"/>
        <w:jc w:val="left"/>
        <w:rPr>
          <w:b w:val="0"/>
          <w:color w:val="C45911"/>
          <w:sz w:val="20"/>
          <w:szCs w:val="20"/>
        </w:rPr>
      </w:pPr>
      <w:r w:rsidRPr="00C41A2A">
        <w:rPr>
          <w:b w:val="0"/>
          <w:bCs w:val="0"/>
          <w:iCs/>
          <w:color w:val="C45911"/>
          <w:sz w:val="20"/>
          <w:szCs w:val="20"/>
        </w:rPr>
        <w:t>(</w:t>
      </w:r>
      <w:r>
        <w:rPr>
          <w:b w:val="0"/>
          <w:bCs w:val="0"/>
          <w:iCs/>
          <w:color w:val="C45911"/>
          <w:sz w:val="20"/>
          <w:szCs w:val="20"/>
        </w:rPr>
        <w:t>didascalie figure SOTTO</w:t>
      </w:r>
      <w:r w:rsidRPr="00C03E9A">
        <w:rPr>
          <w:b w:val="0"/>
          <w:color w:val="C45911"/>
          <w:sz w:val="20"/>
        </w:rPr>
        <w:t>)</w:t>
      </w:r>
    </w:p>
    <w:p w14:paraId="4AB04C75" w14:textId="11040BC1" w:rsidR="00DC5504" w:rsidRPr="00231A05" w:rsidRDefault="00DC5504" w:rsidP="00DC5504">
      <w:pPr>
        <w:autoSpaceDE w:val="0"/>
        <w:jc w:val="both"/>
        <w:rPr>
          <w:i/>
          <w:sz w:val="20"/>
          <w:szCs w:val="20"/>
        </w:rPr>
      </w:pPr>
      <w:r w:rsidRPr="00231A05">
        <w:rPr>
          <w:i/>
          <w:sz w:val="20"/>
          <w:szCs w:val="20"/>
        </w:rPr>
        <w:t>Selezione de</w:t>
      </w:r>
      <w:r w:rsidR="005E7542">
        <w:rPr>
          <w:i/>
          <w:sz w:val="20"/>
          <w:szCs w:val="20"/>
        </w:rPr>
        <w:t>lle variabili in</w:t>
      </w:r>
      <w:r w:rsidRPr="00231A05">
        <w:rPr>
          <w:i/>
          <w:sz w:val="20"/>
          <w:szCs w:val="20"/>
        </w:rPr>
        <w:t xml:space="preserve"> input</w:t>
      </w:r>
    </w:p>
    <w:p w14:paraId="6877A298" w14:textId="6E6E95E5" w:rsidR="0009458D" w:rsidRPr="00231A05" w:rsidRDefault="00DC5504" w:rsidP="00D90D03">
      <w:pPr>
        <w:jc w:val="both"/>
        <w:rPr>
          <w:sz w:val="20"/>
          <w:szCs w:val="20"/>
          <w:lang w:eastAsia="it-IT"/>
        </w:rPr>
      </w:pPr>
      <w:r w:rsidRPr="00231A05">
        <w:rPr>
          <w:sz w:val="20"/>
          <w:szCs w:val="20"/>
        </w:rPr>
        <w:t xml:space="preserve">Le variabili in input preliminarmente identificate sono state selezionate perché potenzialmente correlate all’output in </w:t>
      </w:r>
      <w:r w:rsidRPr="00231A05">
        <w:rPr>
          <w:sz w:val="20"/>
          <w:szCs w:val="20"/>
        </w:rPr>
        <w:t xml:space="preserve">quanto caratterizzanti delle condizioni atmosferiche e della topografia del luogo. Tuttavia, molte di queste variabili potrebbero essere non necessarie e il loro contributo trascurabile o addirittura controproducente in termini di aumento del rischio di </w:t>
      </w:r>
      <w:proofErr w:type="spellStart"/>
      <w:r w:rsidRPr="00231A05">
        <w:rPr>
          <w:i/>
          <w:sz w:val="20"/>
          <w:szCs w:val="20"/>
        </w:rPr>
        <w:t>overfitting</w:t>
      </w:r>
      <w:proofErr w:type="spellEnd"/>
      <w:r w:rsidRPr="00231A05">
        <w:rPr>
          <w:iCs/>
          <w:sz w:val="20"/>
          <w:szCs w:val="20"/>
        </w:rPr>
        <w:t xml:space="preserve">, e pertanto </w:t>
      </w:r>
      <w:r w:rsidR="00B730FA" w:rsidRPr="00231A05">
        <w:rPr>
          <w:iCs/>
          <w:sz w:val="20"/>
          <w:szCs w:val="20"/>
        </w:rPr>
        <w:t>sono state</w:t>
      </w:r>
      <w:r w:rsidRPr="00231A05">
        <w:rPr>
          <w:iCs/>
          <w:sz w:val="20"/>
          <w:szCs w:val="20"/>
        </w:rPr>
        <w:t xml:space="preserve"> identificate e rimosse.</w:t>
      </w:r>
      <w:r w:rsidR="00D90D03" w:rsidRPr="00231A05">
        <w:rPr>
          <w:iCs/>
          <w:sz w:val="20"/>
          <w:szCs w:val="20"/>
        </w:rPr>
        <w:t xml:space="preserve"> </w:t>
      </w:r>
      <w:r w:rsidR="00B73A85" w:rsidRPr="00231A05">
        <w:rPr>
          <w:iCs/>
          <w:sz w:val="20"/>
          <w:szCs w:val="20"/>
        </w:rPr>
        <w:t xml:space="preserve">A tal fine </w:t>
      </w:r>
      <w:r w:rsidR="00441FC8" w:rsidRPr="00231A05">
        <w:rPr>
          <w:iCs/>
          <w:sz w:val="20"/>
          <w:szCs w:val="20"/>
        </w:rPr>
        <w:t xml:space="preserve">è stata adottata una procedura di valutazione e rimozione ricorsiva dei nodi di input, valutandone l’importanza in base alla variazione del MSE valutato sul </w:t>
      </w:r>
      <w:proofErr w:type="spellStart"/>
      <w:r w:rsidR="00441FC8" w:rsidRPr="00231A05">
        <w:rPr>
          <w:i/>
          <w:sz w:val="20"/>
          <w:szCs w:val="20"/>
        </w:rPr>
        <w:t>Validation</w:t>
      </w:r>
      <w:proofErr w:type="spellEnd"/>
      <w:r w:rsidR="00441FC8" w:rsidRPr="00231A05">
        <w:rPr>
          <w:iCs/>
          <w:sz w:val="20"/>
          <w:szCs w:val="20"/>
        </w:rPr>
        <w:t xml:space="preserve"> </w:t>
      </w:r>
      <w:r w:rsidR="008B78CD" w:rsidRPr="00231A05">
        <w:rPr>
          <w:iCs/>
          <w:sz w:val="20"/>
          <w:szCs w:val="20"/>
        </w:rPr>
        <w:t>data</w:t>
      </w:r>
      <w:r w:rsidR="00441FC8" w:rsidRPr="00231A05">
        <w:rPr>
          <w:iCs/>
          <w:sz w:val="20"/>
          <w:szCs w:val="20"/>
        </w:rPr>
        <w:t>set</w:t>
      </w:r>
      <w:r w:rsidR="004045AA" w:rsidRPr="00231A05">
        <w:rPr>
          <w:iCs/>
          <w:sz w:val="20"/>
          <w:szCs w:val="20"/>
        </w:rPr>
        <w:t>,</w:t>
      </w:r>
      <w:r w:rsidR="00441FC8" w:rsidRPr="00231A05">
        <w:rPr>
          <w:iCs/>
          <w:sz w:val="20"/>
          <w:szCs w:val="20"/>
        </w:rPr>
        <w:t xml:space="preserve"> a seguito della loro rimozione</w:t>
      </w:r>
      <w:r w:rsidR="00E45846" w:rsidRPr="00231A05">
        <w:rPr>
          <w:iCs/>
          <w:sz w:val="20"/>
          <w:szCs w:val="20"/>
        </w:rPr>
        <w:t xml:space="preserve"> e successivo aggiornamento dei pesi </w:t>
      </w:r>
      <w:r w:rsidR="00557AD4" w:rsidRPr="00231A05">
        <w:rPr>
          <w:iCs/>
          <w:sz w:val="20"/>
          <w:szCs w:val="20"/>
        </w:rPr>
        <w:t xml:space="preserve">e </w:t>
      </w:r>
      <w:proofErr w:type="spellStart"/>
      <w:r w:rsidR="00557AD4" w:rsidRPr="00231A05">
        <w:rPr>
          <w:iCs/>
          <w:sz w:val="20"/>
          <w:szCs w:val="20"/>
        </w:rPr>
        <w:t>bias</w:t>
      </w:r>
      <w:proofErr w:type="spellEnd"/>
      <w:r w:rsidR="00557AD4" w:rsidRPr="00231A05">
        <w:rPr>
          <w:iCs/>
          <w:sz w:val="20"/>
          <w:szCs w:val="20"/>
        </w:rPr>
        <w:t xml:space="preserve"> della ANN</w:t>
      </w:r>
      <w:r w:rsidR="00441FC8" w:rsidRPr="00231A05">
        <w:rPr>
          <w:iCs/>
          <w:sz w:val="20"/>
          <w:szCs w:val="20"/>
        </w:rPr>
        <w:t xml:space="preserve">. </w:t>
      </w:r>
      <w:r w:rsidR="00C74A3F" w:rsidRPr="00231A05">
        <w:rPr>
          <w:iCs/>
          <w:sz w:val="20"/>
          <w:szCs w:val="20"/>
        </w:rPr>
        <w:t>N</w:t>
      </w:r>
      <w:r w:rsidR="00900AF2" w:rsidRPr="00231A05">
        <w:rPr>
          <w:iCs/>
          <w:sz w:val="20"/>
          <w:szCs w:val="20"/>
        </w:rPr>
        <w:t>ella prima iterazione tutti gli input vengono rimossi, uno alla volta, per individuare</w:t>
      </w:r>
      <w:r w:rsidR="007741D5" w:rsidRPr="00231A05">
        <w:rPr>
          <w:iCs/>
          <w:sz w:val="20"/>
          <w:szCs w:val="20"/>
        </w:rPr>
        <w:t xml:space="preserve"> </w:t>
      </w:r>
      <w:r w:rsidR="00900AF2" w:rsidRPr="00231A05">
        <w:rPr>
          <w:iCs/>
          <w:sz w:val="20"/>
          <w:szCs w:val="20"/>
        </w:rPr>
        <w:t xml:space="preserve">l’input la cui rimozione </w:t>
      </w:r>
      <w:r w:rsidR="00B842DE" w:rsidRPr="00231A05">
        <w:rPr>
          <w:iCs/>
          <w:sz w:val="20"/>
          <w:szCs w:val="20"/>
        </w:rPr>
        <w:t xml:space="preserve">produce </w:t>
      </w:r>
      <w:r w:rsidR="00C74A3F" w:rsidRPr="00231A05">
        <w:rPr>
          <w:iCs/>
          <w:sz w:val="20"/>
          <w:szCs w:val="20"/>
        </w:rPr>
        <w:t>il minimo valore del MSE</w:t>
      </w:r>
      <w:r w:rsidR="007741D5" w:rsidRPr="00231A05">
        <w:rPr>
          <w:iCs/>
          <w:sz w:val="20"/>
          <w:szCs w:val="20"/>
        </w:rPr>
        <w:t>. Una volta</w:t>
      </w:r>
      <w:r w:rsidR="004D33FC" w:rsidRPr="00231A05">
        <w:rPr>
          <w:iCs/>
          <w:sz w:val="20"/>
          <w:szCs w:val="20"/>
        </w:rPr>
        <w:t xml:space="preserve"> individuato e </w:t>
      </w:r>
      <w:r w:rsidR="007741D5" w:rsidRPr="00231A05">
        <w:rPr>
          <w:iCs/>
          <w:sz w:val="20"/>
          <w:szCs w:val="20"/>
        </w:rPr>
        <w:t xml:space="preserve">rimosso </w:t>
      </w:r>
      <w:r w:rsidR="004D33FC" w:rsidRPr="00231A05">
        <w:rPr>
          <w:iCs/>
          <w:sz w:val="20"/>
          <w:szCs w:val="20"/>
        </w:rPr>
        <w:t xml:space="preserve">definitivamente </w:t>
      </w:r>
      <w:r w:rsidR="007741D5" w:rsidRPr="00231A05">
        <w:rPr>
          <w:iCs/>
          <w:sz w:val="20"/>
          <w:szCs w:val="20"/>
        </w:rPr>
        <w:t>il primo input, la procedura</w:t>
      </w:r>
      <w:r w:rsidR="004D33FC" w:rsidRPr="00231A05">
        <w:rPr>
          <w:iCs/>
          <w:sz w:val="20"/>
          <w:szCs w:val="20"/>
        </w:rPr>
        <w:t xml:space="preserve"> </w:t>
      </w:r>
      <w:r w:rsidR="00C74A3F" w:rsidRPr="00231A05">
        <w:rPr>
          <w:iCs/>
          <w:sz w:val="20"/>
          <w:szCs w:val="20"/>
        </w:rPr>
        <w:t>prosegue</w:t>
      </w:r>
      <w:r w:rsidR="00F02A0F" w:rsidRPr="00231A05">
        <w:rPr>
          <w:iCs/>
          <w:sz w:val="20"/>
          <w:szCs w:val="20"/>
        </w:rPr>
        <w:t xml:space="preserve"> con l</w:t>
      </w:r>
      <w:r w:rsidR="00E435C2" w:rsidRPr="00231A05">
        <w:rPr>
          <w:iCs/>
          <w:sz w:val="20"/>
          <w:szCs w:val="20"/>
        </w:rPr>
        <w:t xml:space="preserve">e </w:t>
      </w:r>
      <w:r w:rsidR="00F02A0F" w:rsidRPr="00231A05">
        <w:rPr>
          <w:iCs/>
          <w:sz w:val="20"/>
          <w:szCs w:val="20"/>
        </w:rPr>
        <w:t xml:space="preserve">successive </w:t>
      </w:r>
      <w:r w:rsidR="004D33FC" w:rsidRPr="00231A05">
        <w:rPr>
          <w:iCs/>
          <w:sz w:val="20"/>
          <w:szCs w:val="20"/>
        </w:rPr>
        <w:t>iterazion</w:t>
      </w:r>
      <w:r w:rsidR="00E435C2" w:rsidRPr="00231A05">
        <w:rPr>
          <w:iCs/>
          <w:sz w:val="20"/>
          <w:szCs w:val="20"/>
        </w:rPr>
        <w:t>i</w:t>
      </w:r>
      <w:r w:rsidR="0045379A">
        <w:rPr>
          <w:iCs/>
          <w:sz w:val="20"/>
          <w:szCs w:val="20"/>
        </w:rPr>
        <w:t xml:space="preserve"> al fine di</w:t>
      </w:r>
      <w:r w:rsidR="004D33FC" w:rsidRPr="00231A05">
        <w:rPr>
          <w:iCs/>
          <w:sz w:val="20"/>
          <w:szCs w:val="20"/>
        </w:rPr>
        <w:t xml:space="preserve"> rimuovere</w:t>
      </w:r>
      <w:r w:rsidR="00E435C2" w:rsidRPr="00231A05">
        <w:rPr>
          <w:iCs/>
          <w:sz w:val="20"/>
          <w:szCs w:val="20"/>
        </w:rPr>
        <w:t>,</w:t>
      </w:r>
      <w:r w:rsidR="004D33FC" w:rsidRPr="00231A05">
        <w:rPr>
          <w:iCs/>
          <w:sz w:val="20"/>
          <w:szCs w:val="20"/>
        </w:rPr>
        <w:t xml:space="preserve"> un</w:t>
      </w:r>
      <w:r w:rsidR="00E435C2" w:rsidRPr="00231A05">
        <w:rPr>
          <w:iCs/>
          <w:sz w:val="20"/>
          <w:szCs w:val="20"/>
        </w:rPr>
        <w:t xml:space="preserve">o dopo l’altro tutti gli input, fino al </w:t>
      </w:r>
      <w:r w:rsidR="00227D5E" w:rsidRPr="00231A05">
        <w:rPr>
          <w:iCs/>
          <w:sz w:val="20"/>
          <w:szCs w:val="20"/>
        </w:rPr>
        <w:t>raggiungimento</w:t>
      </w:r>
      <w:r w:rsidR="00AB1178">
        <w:rPr>
          <w:iCs/>
          <w:sz w:val="20"/>
          <w:szCs w:val="20"/>
        </w:rPr>
        <w:t>,</w:t>
      </w:r>
      <w:r w:rsidR="00AB1178" w:rsidRPr="00AB1178">
        <w:rPr>
          <w:iCs/>
          <w:sz w:val="20"/>
          <w:szCs w:val="20"/>
        </w:rPr>
        <w:t xml:space="preserve"> </w:t>
      </w:r>
      <w:r w:rsidR="00AB1178" w:rsidRPr="00231A05">
        <w:rPr>
          <w:iCs/>
          <w:sz w:val="20"/>
          <w:szCs w:val="20"/>
        </w:rPr>
        <w:t>con una tolleranza del 5%</w:t>
      </w:r>
      <w:r w:rsidR="00AB1178">
        <w:rPr>
          <w:iCs/>
          <w:sz w:val="20"/>
          <w:szCs w:val="20"/>
        </w:rPr>
        <w:t>,</w:t>
      </w:r>
      <w:r w:rsidR="00227D5E" w:rsidRPr="00231A05">
        <w:rPr>
          <w:iCs/>
          <w:sz w:val="20"/>
          <w:szCs w:val="20"/>
        </w:rPr>
        <w:t xml:space="preserve"> d</w:t>
      </w:r>
      <w:r w:rsidR="00F02A0F" w:rsidRPr="00231A05">
        <w:rPr>
          <w:iCs/>
          <w:sz w:val="20"/>
          <w:szCs w:val="20"/>
        </w:rPr>
        <w:t xml:space="preserve">i un valore soglia, </w:t>
      </w:r>
      <w:r w:rsidR="004045AA" w:rsidRPr="00231A05">
        <w:rPr>
          <w:iCs/>
          <w:sz w:val="20"/>
          <w:szCs w:val="20"/>
        </w:rPr>
        <w:t xml:space="preserve">fissato nel </w:t>
      </w:r>
      <w:r w:rsidR="00227D5E" w:rsidRPr="00231A05">
        <w:rPr>
          <w:iCs/>
          <w:sz w:val="20"/>
          <w:szCs w:val="20"/>
        </w:rPr>
        <w:t>minimo MSE</w:t>
      </w:r>
      <w:r w:rsidR="006B7D11">
        <w:rPr>
          <w:iCs/>
          <w:sz w:val="20"/>
          <w:szCs w:val="20"/>
        </w:rPr>
        <w:t xml:space="preserve"> </w:t>
      </w:r>
      <w:r w:rsidR="00227D5E" w:rsidRPr="00231A05">
        <w:rPr>
          <w:iCs/>
          <w:sz w:val="20"/>
          <w:szCs w:val="20"/>
        </w:rPr>
        <w:t xml:space="preserve">sul </w:t>
      </w:r>
      <w:proofErr w:type="spellStart"/>
      <w:r w:rsidR="00227D5E" w:rsidRPr="00231A05">
        <w:rPr>
          <w:i/>
          <w:sz w:val="20"/>
          <w:szCs w:val="20"/>
        </w:rPr>
        <w:t>Validation</w:t>
      </w:r>
      <w:proofErr w:type="spellEnd"/>
      <w:r w:rsidR="00227D5E" w:rsidRPr="00231A05">
        <w:rPr>
          <w:iCs/>
          <w:sz w:val="20"/>
          <w:szCs w:val="20"/>
        </w:rPr>
        <w:t xml:space="preserve"> set</w:t>
      </w:r>
      <w:r w:rsidR="00EA3057">
        <w:rPr>
          <w:iCs/>
          <w:sz w:val="20"/>
          <w:szCs w:val="20"/>
        </w:rPr>
        <w:t>.</w:t>
      </w:r>
      <w:r w:rsidR="00227D5E" w:rsidRPr="00231A05">
        <w:rPr>
          <w:iCs/>
          <w:sz w:val="20"/>
          <w:szCs w:val="20"/>
        </w:rPr>
        <w:t xml:space="preserve"> </w:t>
      </w:r>
      <w:r w:rsidR="00E435C2" w:rsidRPr="00231A05">
        <w:rPr>
          <w:sz w:val="20"/>
          <w:szCs w:val="20"/>
          <w:lang w:eastAsia="it-IT"/>
        </w:rPr>
        <w:t>In figura</w:t>
      </w:r>
      <w:r w:rsidR="00227D5E" w:rsidRPr="00231A05">
        <w:rPr>
          <w:sz w:val="20"/>
          <w:szCs w:val="20"/>
          <w:lang w:eastAsia="it-IT"/>
        </w:rPr>
        <w:t xml:space="preserve"> </w:t>
      </w:r>
      <w:r w:rsidR="00D90D03" w:rsidRPr="00231A05">
        <w:rPr>
          <w:sz w:val="20"/>
          <w:szCs w:val="20"/>
          <w:lang w:eastAsia="it-IT"/>
        </w:rPr>
        <w:t>2</w:t>
      </w:r>
      <w:r w:rsidR="00227D5E" w:rsidRPr="00231A05">
        <w:rPr>
          <w:sz w:val="20"/>
          <w:szCs w:val="20"/>
          <w:lang w:eastAsia="it-IT"/>
        </w:rPr>
        <w:t xml:space="preserve"> viene</w:t>
      </w:r>
      <w:r w:rsidR="00497543" w:rsidRPr="00231A05">
        <w:rPr>
          <w:sz w:val="20"/>
          <w:szCs w:val="20"/>
          <w:lang w:eastAsia="it-IT"/>
        </w:rPr>
        <w:t xml:space="preserve"> mostr</w:t>
      </w:r>
      <w:r w:rsidR="00690D54" w:rsidRPr="00231A05">
        <w:rPr>
          <w:sz w:val="20"/>
          <w:szCs w:val="20"/>
          <w:lang w:eastAsia="it-IT"/>
        </w:rPr>
        <w:t>at</w:t>
      </w:r>
      <w:r w:rsidR="00E5119A" w:rsidRPr="00231A05">
        <w:rPr>
          <w:sz w:val="20"/>
          <w:szCs w:val="20"/>
          <w:lang w:eastAsia="it-IT"/>
        </w:rPr>
        <w:t xml:space="preserve">o il processo di rimozione degli input </w:t>
      </w:r>
      <w:r w:rsidR="00E84DFB" w:rsidRPr="00231A05">
        <w:rPr>
          <w:sz w:val="20"/>
          <w:szCs w:val="20"/>
          <w:lang w:eastAsia="it-IT"/>
        </w:rPr>
        <w:t xml:space="preserve">per il </w:t>
      </w:r>
      <w:proofErr w:type="spellStart"/>
      <w:r w:rsidR="00E84DFB" w:rsidRPr="00231A05">
        <w:rPr>
          <w:sz w:val="20"/>
          <w:szCs w:val="20"/>
          <w:lang w:eastAsia="it-IT"/>
        </w:rPr>
        <w:t>downscaling</w:t>
      </w:r>
      <w:proofErr w:type="spellEnd"/>
      <w:r w:rsidR="00E84DFB" w:rsidRPr="00231A05">
        <w:rPr>
          <w:sz w:val="20"/>
          <w:szCs w:val="20"/>
          <w:lang w:eastAsia="it-IT"/>
        </w:rPr>
        <w:t xml:space="preserve"> del rapporto di mescolanza del vapor d’acqua</w:t>
      </w:r>
      <w:r w:rsidR="00E5119A" w:rsidRPr="00231A05">
        <w:rPr>
          <w:sz w:val="20"/>
          <w:szCs w:val="20"/>
          <w:lang w:eastAsia="it-IT"/>
        </w:rPr>
        <w:t xml:space="preserve">, che </w:t>
      </w:r>
      <w:r w:rsidR="00B049E2" w:rsidRPr="00231A05">
        <w:rPr>
          <w:sz w:val="20"/>
          <w:szCs w:val="20"/>
          <w:lang w:eastAsia="it-IT"/>
        </w:rPr>
        <w:t>dei 225 input</w:t>
      </w:r>
      <w:r w:rsidR="00FD4965" w:rsidRPr="00231A05">
        <w:rPr>
          <w:sz w:val="20"/>
          <w:szCs w:val="20"/>
          <w:lang w:eastAsia="it-IT"/>
        </w:rPr>
        <w:t xml:space="preserve"> inizialmente considerati</w:t>
      </w:r>
      <w:r w:rsidR="00B049E2" w:rsidRPr="00231A05">
        <w:rPr>
          <w:sz w:val="20"/>
          <w:szCs w:val="20"/>
          <w:lang w:eastAsia="it-IT"/>
        </w:rPr>
        <w:t xml:space="preserve"> </w:t>
      </w:r>
      <w:r w:rsidR="007415A3" w:rsidRPr="00231A05">
        <w:rPr>
          <w:sz w:val="20"/>
          <w:szCs w:val="20"/>
          <w:lang w:eastAsia="it-IT"/>
        </w:rPr>
        <w:t xml:space="preserve">ne </w:t>
      </w:r>
      <w:r w:rsidR="00E84DFB" w:rsidRPr="00231A05">
        <w:rPr>
          <w:sz w:val="20"/>
          <w:szCs w:val="20"/>
          <w:lang w:eastAsia="it-IT"/>
        </w:rPr>
        <w:t>elimina</w:t>
      </w:r>
      <w:r w:rsidR="007415A3" w:rsidRPr="00231A05">
        <w:rPr>
          <w:sz w:val="20"/>
          <w:szCs w:val="20"/>
          <w:lang w:eastAsia="it-IT"/>
        </w:rPr>
        <w:t xml:space="preserve"> 197 e </w:t>
      </w:r>
      <w:r w:rsidR="00B049E2" w:rsidRPr="00231A05">
        <w:rPr>
          <w:sz w:val="20"/>
          <w:szCs w:val="20"/>
          <w:lang w:eastAsia="it-IT"/>
        </w:rPr>
        <w:t xml:space="preserve">ne </w:t>
      </w:r>
      <w:r w:rsidR="00FD4965" w:rsidRPr="00231A05">
        <w:rPr>
          <w:sz w:val="20"/>
          <w:szCs w:val="20"/>
          <w:lang w:eastAsia="it-IT"/>
        </w:rPr>
        <w:t>conserva</w:t>
      </w:r>
      <w:r w:rsidR="007415A3" w:rsidRPr="00231A05">
        <w:rPr>
          <w:sz w:val="20"/>
          <w:szCs w:val="20"/>
          <w:lang w:eastAsia="it-IT"/>
        </w:rPr>
        <w:t xml:space="preserve"> i restanti</w:t>
      </w:r>
      <w:r w:rsidR="00FD4965" w:rsidRPr="00231A05">
        <w:rPr>
          <w:sz w:val="20"/>
          <w:szCs w:val="20"/>
          <w:lang w:eastAsia="it-IT"/>
        </w:rPr>
        <w:t xml:space="preserve"> </w:t>
      </w:r>
      <w:r w:rsidR="00CB5662" w:rsidRPr="00231A05">
        <w:rPr>
          <w:sz w:val="20"/>
          <w:szCs w:val="20"/>
          <w:lang w:eastAsia="it-IT"/>
        </w:rPr>
        <w:t>28</w:t>
      </w:r>
      <w:r w:rsidR="00E5119A" w:rsidRPr="00231A05">
        <w:rPr>
          <w:sz w:val="20"/>
          <w:szCs w:val="20"/>
          <w:lang w:eastAsia="it-IT"/>
        </w:rPr>
        <w:t>.</w:t>
      </w:r>
    </w:p>
    <w:p w14:paraId="749786C1" w14:textId="77777777" w:rsidR="00C03E9A" w:rsidRPr="00C41A2A" w:rsidRDefault="00C03E9A" w:rsidP="00C03E9A">
      <w:pPr>
        <w:pStyle w:val="Corpodeltesto2"/>
        <w:jc w:val="left"/>
        <w:rPr>
          <w:b w:val="0"/>
          <w:color w:val="C45911"/>
          <w:sz w:val="20"/>
          <w:szCs w:val="20"/>
        </w:rPr>
      </w:pPr>
      <w:r w:rsidRPr="00C41A2A">
        <w:rPr>
          <w:b w:val="0"/>
          <w:bCs w:val="0"/>
          <w:iCs/>
          <w:color w:val="C45911"/>
          <w:sz w:val="20"/>
          <w:szCs w:val="20"/>
        </w:rPr>
        <w:t xml:space="preserve">(SPAZIO, </w:t>
      </w:r>
      <w:r w:rsidRPr="00C03E9A">
        <w:rPr>
          <w:b w:val="0"/>
          <w:color w:val="C45911"/>
          <w:sz w:val="20"/>
        </w:rPr>
        <w:t>Times New Roman 10)</w:t>
      </w:r>
    </w:p>
    <w:p w14:paraId="5B039657" w14:textId="24DEF02F" w:rsidR="00C31536" w:rsidRPr="00DE496A" w:rsidRDefault="00C31536" w:rsidP="00DE496A">
      <w:r w:rsidRPr="00DE496A">
        <w:rPr>
          <w:i/>
          <w:sz w:val="20"/>
          <w:szCs w:val="20"/>
        </w:rPr>
        <w:t xml:space="preserve">Tab.1 - </w:t>
      </w:r>
      <w:r w:rsidR="007054FA" w:rsidRPr="00DE496A">
        <w:rPr>
          <w:i/>
          <w:sz w:val="20"/>
          <w:szCs w:val="20"/>
        </w:rPr>
        <w:t xml:space="preserve">Configurazione delle ANN e </w:t>
      </w:r>
      <w:r w:rsidR="00EA35D3" w:rsidRPr="00DE496A">
        <w:rPr>
          <w:i/>
          <w:sz w:val="20"/>
          <w:szCs w:val="20"/>
        </w:rPr>
        <w:t>risultati degli addestramenti</w:t>
      </w:r>
      <w:r w:rsidR="001E06C4" w:rsidRPr="00DE496A">
        <w:rPr>
          <w:i/>
          <w:sz w:val="20"/>
          <w:szCs w:val="20"/>
        </w:rPr>
        <w:t>.</w:t>
      </w:r>
      <w:r w:rsidR="009D1A18" w:rsidRPr="00DE496A">
        <w:rPr>
          <w:i/>
          <w:sz w:val="20"/>
          <w:szCs w:val="20"/>
        </w:rPr>
        <w:t xml:space="preserve"> La quaterna di valori nella seconda colonna indica il numero di </w:t>
      </w:r>
      <w:r w:rsidR="005E7542">
        <w:rPr>
          <w:i/>
          <w:sz w:val="20"/>
          <w:szCs w:val="20"/>
        </w:rPr>
        <w:t xml:space="preserve">variabili in </w:t>
      </w:r>
      <w:r w:rsidR="009D1A18" w:rsidRPr="00DE496A">
        <w:rPr>
          <w:i/>
          <w:sz w:val="20"/>
          <w:szCs w:val="20"/>
        </w:rPr>
        <w:t>input, il numero di nodi nel 1° e 2° livello nascosto e il numero di output</w:t>
      </w:r>
      <w:r w:rsidR="00332903" w:rsidRPr="00DE496A">
        <w:rPr>
          <w:i/>
          <w:sz w:val="20"/>
          <w:szCs w:val="20"/>
        </w:rPr>
        <w:t>s</w:t>
      </w:r>
      <w:r w:rsidR="00A52C64" w:rsidRPr="00DE496A">
        <w:rPr>
          <w:i/>
          <w:sz w:val="20"/>
          <w:szCs w:val="20"/>
        </w:rPr>
        <w:t>.</w:t>
      </w:r>
    </w:p>
    <w:p w14:paraId="3B506B99" w14:textId="22A75C41" w:rsidR="0001236F" w:rsidRDefault="00C31536" w:rsidP="00DE496A">
      <w:pPr>
        <w:rPr>
          <w:i/>
          <w:sz w:val="20"/>
          <w:szCs w:val="20"/>
          <w:lang w:val="en"/>
        </w:rPr>
      </w:pPr>
      <w:r w:rsidRPr="00DE496A">
        <w:rPr>
          <w:i/>
          <w:sz w:val="20"/>
          <w:szCs w:val="20"/>
          <w:lang w:val="en"/>
        </w:rPr>
        <w:t xml:space="preserve">Tab.1 - </w:t>
      </w:r>
      <w:r w:rsidR="00A52C64" w:rsidRPr="00DE496A">
        <w:rPr>
          <w:i/>
          <w:sz w:val="20"/>
          <w:szCs w:val="20"/>
          <w:lang w:val="en"/>
        </w:rPr>
        <w:t>ANN configuration and training results. The quad of values in the second column indicates the number of inputs, the number of hidden nodes in the 1st and 2nd level and the number of outputs.</w:t>
      </w:r>
    </w:p>
    <w:p w14:paraId="098AFA3D" w14:textId="5EE5A907" w:rsidR="00C03E9A" w:rsidRPr="0001236F" w:rsidRDefault="00C03E9A" w:rsidP="00C03E9A">
      <w:pPr>
        <w:pStyle w:val="Corpodeltesto2"/>
        <w:jc w:val="left"/>
        <w:rPr>
          <w:i/>
          <w:sz w:val="20"/>
          <w:szCs w:val="20"/>
          <w:lang w:val="en"/>
        </w:rPr>
      </w:pPr>
      <w:r w:rsidRPr="00C41A2A">
        <w:rPr>
          <w:b w:val="0"/>
          <w:bCs w:val="0"/>
          <w:iCs/>
          <w:color w:val="C45911"/>
          <w:sz w:val="20"/>
          <w:szCs w:val="20"/>
        </w:rPr>
        <w:t>(</w:t>
      </w:r>
      <w:r>
        <w:rPr>
          <w:b w:val="0"/>
          <w:bCs w:val="0"/>
          <w:iCs/>
          <w:color w:val="C45911"/>
          <w:sz w:val="20"/>
          <w:szCs w:val="20"/>
        </w:rPr>
        <w:t>didascalie tabelle SOPRA</w:t>
      </w:r>
      <w:r w:rsidRPr="00C03E9A">
        <w:rPr>
          <w:b w:val="0"/>
          <w:color w:val="C45911"/>
          <w:sz w:val="20"/>
        </w:rPr>
        <w:t>)</w:t>
      </w:r>
    </w:p>
    <w:tbl>
      <w:tblPr>
        <w:tblStyle w:val="Grigliatabella"/>
        <w:tblpPr w:leftFromText="141" w:rightFromText="141" w:vertAnchor="text" w:horzAnchor="margin" w:tblpXSpec="right" w:tblpY="47"/>
        <w:tblW w:w="4820" w:type="dxa"/>
        <w:tblLayout w:type="fixed"/>
        <w:tblCellMar>
          <w:left w:w="57" w:type="dxa"/>
          <w:right w:w="57" w:type="dxa"/>
        </w:tblCellMar>
        <w:tblLook w:val="04A0" w:firstRow="1" w:lastRow="0" w:firstColumn="1" w:lastColumn="0" w:noHBand="0" w:noVBand="1"/>
      </w:tblPr>
      <w:tblGrid>
        <w:gridCol w:w="856"/>
        <w:gridCol w:w="1413"/>
        <w:gridCol w:w="1559"/>
        <w:gridCol w:w="992"/>
      </w:tblGrid>
      <w:tr w:rsidR="0001236F" w:rsidRPr="00DE496A" w14:paraId="19F0B030" w14:textId="77777777" w:rsidTr="0001236F">
        <w:tc>
          <w:tcPr>
            <w:tcW w:w="856" w:type="dxa"/>
            <w:tcMar>
              <w:left w:w="28" w:type="dxa"/>
              <w:right w:w="28" w:type="dxa"/>
            </w:tcMar>
            <w:vAlign w:val="center"/>
          </w:tcPr>
          <w:p w14:paraId="4063B0A9" w14:textId="77777777" w:rsidR="0001236F" w:rsidRPr="00DE496A" w:rsidRDefault="0001236F" w:rsidP="0001236F">
            <w:pPr>
              <w:jc w:val="center"/>
              <w:rPr>
                <w:b/>
                <w:bCs/>
                <w:i/>
                <w:iCs/>
                <w:sz w:val="18"/>
                <w:szCs w:val="18"/>
              </w:rPr>
            </w:pPr>
            <w:r w:rsidRPr="00DE496A">
              <w:rPr>
                <w:b/>
                <w:bCs/>
                <w:i/>
                <w:iCs/>
                <w:sz w:val="18"/>
                <w:szCs w:val="18"/>
              </w:rPr>
              <w:t>Campo</w:t>
            </w:r>
          </w:p>
        </w:tc>
        <w:tc>
          <w:tcPr>
            <w:tcW w:w="1413" w:type="dxa"/>
          </w:tcPr>
          <w:p w14:paraId="4B7D1837" w14:textId="77777777" w:rsidR="0001236F" w:rsidRPr="00DE496A" w:rsidRDefault="0001236F" w:rsidP="0001236F">
            <w:pPr>
              <w:jc w:val="center"/>
              <w:rPr>
                <w:rFonts w:eastAsiaTheme="minorEastAsia"/>
                <w:b/>
                <w:i/>
                <w:sz w:val="18"/>
                <w:szCs w:val="18"/>
                <w:lang w:val="en-US"/>
              </w:rPr>
            </w:pPr>
            <w:r w:rsidRPr="00DE496A">
              <w:rPr>
                <w:rFonts w:eastAsiaTheme="minorEastAsia"/>
                <w:b/>
                <w:i/>
                <w:sz w:val="18"/>
                <w:szCs w:val="18"/>
                <w:lang w:val="en-US"/>
              </w:rPr>
              <w:t xml:space="preserve">ANN Config. </w:t>
            </w:r>
          </w:p>
        </w:tc>
        <w:tc>
          <w:tcPr>
            <w:tcW w:w="1559" w:type="dxa"/>
            <w:tcMar>
              <w:left w:w="28" w:type="dxa"/>
              <w:right w:w="28" w:type="dxa"/>
            </w:tcMar>
            <w:vAlign w:val="center"/>
          </w:tcPr>
          <w:p w14:paraId="1916C123" w14:textId="77777777" w:rsidR="0001236F" w:rsidRPr="00DE496A" w:rsidRDefault="0001236F" w:rsidP="0001236F">
            <w:pPr>
              <w:jc w:val="center"/>
              <w:rPr>
                <w:b/>
                <w:bCs/>
                <w:i/>
                <w:iCs/>
                <w:sz w:val="18"/>
                <w:szCs w:val="18"/>
                <w:lang w:val="en-US"/>
              </w:rPr>
            </w:pPr>
            <w:r w:rsidRPr="00DE496A">
              <w:rPr>
                <w:rFonts w:eastAsiaTheme="minorEastAsia"/>
                <w:b/>
                <w:i/>
                <w:sz w:val="18"/>
                <w:szCs w:val="18"/>
                <w:lang w:val="en-US"/>
              </w:rPr>
              <w:t xml:space="preserve">RMSE </w:t>
            </w:r>
            <m:oMath>
              <m:r>
                <m:rPr>
                  <m:sty m:val="bi"/>
                </m:rPr>
                <w:rPr>
                  <w:rFonts w:ascii="Cambria Math" w:hAnsi="Cambria Math"/>
                  <w:sz w:val="18"/>
                  <w:szCs w:val="18"/>
                  <w:lang w:val="en-US"/>
                </w:rPr>
                <m:t>Test</m:t>
              </m:r>
            </m:oMath>
            <w:r w:rsidRPr="00DE496A">
              <w:rPr>
                <w:rFonts w:eastAsiaTheme="minorEastAsia"/>
                <w:b/>
                <w:i/>
                <w:sz w:val="18"/>
                <w:szCs w:val="18"/>
                <w:lang w:val="en-US"/>
              </w:rPr>
              <w:t xml:space="preserve"> dataset</w:t>
            </w:r>
          </w:p>
        </w:tc>
        <w:tc>
          <w:tcPr>
            <w:tcW w:w="992" w:type="dxa"/>
          </w:tcPr>
          <w:p w14:paraId="18FC1650" w14:textId="77777777" w:rsidR="0001236F" w:rsidRPr="00DE496A" w:rsidRDefault="0001236F" w:rsidP="0001236F">
            <w:pPr>
              <w:jc w:val="center"/>
              <w:rPr>
                <w:b/>
                <w:sz w:val="18"/>
                <w:szCs w:val="18"/>
                <w:lang w:val="en-US"/>
              </w:rPr>
            </w:pPr>
            <m:oMathPara>
              <m:oMath>
                <m:r>
                  <m:rPr>
                    <m:sty m:val="bi"/>
                  </m:rPr>
                  <w:rPr>
                    <w:rFonts w:ascii="Cambria Math" w:hAnsi="Cambria Math"/>
                    <w:sz w:val="18"/>
                    <w:szCs w:val="18"/>
                    <w:lang w:val="en-US"/>
                  </w:rPr>
                  <m:t>RMSE/</m:t>
                </m:r>
                <m:r>
                  <m:rPr>
                    <m:sty m:val="bi"/>
                  </m:rPr>
                  <w:rPr>
                    <w:rFonts w:ascii="Cambria Math" w:hAnsi="Cambria Math"/>
                    <w:sz w:val="18"/>
                    <w:szCs w:val="18"/>
                    <w:lang w:val="en-US" w:eastAsia="en-US"/>
                    <w14:ligatures w14:val="standardContextual"/>
                  </w:rPr>
                  <m:t>σ</m:t>
                </m:r>
              </m:oMath>
            </m:oMathPara>
          </w:p>
        </w:tc>
      </w:tr>
      <w:tr w:rsidR="0001236F" w:rsidRPr="00DE496A" w14:paraId="05F0A2C8" w14:textId="77777777" w:rsidTr="0001236F">
        <w:tc>
          <w:tcPr>
            <w:tcW w:w="856" w:type="dxa"/>
            <w:shd w:val="clear" w:color="auto" w:fill="FFFFFF" w:themeFill="background1"/>
            <w:vAlign w:val="center"/>
          </w:tcPr>
          <w:p w14:paraId="41A3F2F6" w14:textId="77777777" w:rsidR="0001236F" w:rsidRPr="00DE496A" w:rsidRDefault="0001236F" w:rsidP="0001236F">
            <w:pPr>
              <w:jc w:val="center"/>
              <w:rPr>
                <w:rFonts w:eastAsiaTheme="minorEastAsia"/>
                <w:bCs/>
                <w:sz w:val="18"/>
                <w:szCs w:val="18"/>
                <w:lang w:val="en-US"/>
              </w:rPr>
            </w:pPr>
            <w:r w:rsidRPr="00DE496A">
              <w:rPr>
                <w:rFonts w:eastAsiaTheme="minorEastAsia"/>
                <w:bCs/>
                <w:sz w:val="18"/>
                <w:szCs w:val="18"/>
                <w:lang w:val="en-US"/>
              </w:rPr>
              <w:t xml:space="preserve"> </w:t>
            </w:r>
            <m:oMath>
              <m:r>
                <w:rPr>
                  <w:rFonts w:ascii="Cambria Math" w:hAnsi="Cambria Math"/>
                  <w:sz w:val="18"/>
                  <w:szCs w:val="18"/>
                  <w:lang w:val="en-US"/>
                </w:rPr>
                <m:t>Q2</m:t>
              </m:r>
            </m:oMath>
          </w:p>
        </w:tc>
        <w:tc>
          <w:tcPr>
            <w:tcW w:w="1413" w:type="dxa"/>
            <w:shd w:val="clear" w:color="auto" w:fill="FFFFFF" w:themeFill="background1"/>
          </w:tcPr>
          <w:p w14:paraId="49AC92D2" w14:textId="77777777" w:rsidR="0001236F" w:rsidRPr="00DE496A" w:rsidRDefault="0001236F" w:rsidP="0001236F">
            <w:pPr>
              <w:jc w:val="center"/>
              <w:rPr>
                <w:rFonts w:eastAsia="Calibri"/>
                <w:sz w:val="18"/>
                <w:szCs w:val="18"/>
              </w:rPr>
            </w:pPr>
            <w:r w:rsidRPr="00DE496A">
              <w:rPr>
                <w:sz w:val="18"/>
                <w:szCs w:val="18"/>
              </w:rPr>
              <w:t>28-12-9-42</w:t>
            </w:r>
          </w:p>
        </w:tc>
        <w:tc>
          <w:tcPr>
            <w:tcW w:w="1559" w:type="dxa"/>
            <w:shd w:val="clear" w:color="auto" w:fill="FFFFFF" w:themeFill="background1"/>
            <w:vAlign w:val="center"/>
          </w:tcPr>
          <w:p w14:paraId="7C8958C1" w14:textId="77777777" w:rsidR="0001236F" w:rsidRPr="00DE496A" w:rsidRDefault="0001236F" w:rsidP="0001236F">
            <w:pPr>
              <w:jc w:val="center"/>
              <w:rPr>
                <w:rFonts w:eastAsia="Calibri"/>
                <w:sz w:val="18"/>
                <w:szCs w:val="18"/>
              </w:rPr>
            </w:pPr>
            <m:oMathPara>
              <m:oMath>
                <m:r>
                  <w:rPr>
                    <w:rFonts w:ascii="Cambria Math" w:hAnsi="Cambria Math"/>
                    <w:sz w:val="18"/>
                    <w:szCs w:val="18"/>
                  </w:rPr>
                  <m:t>0.45</m:t>
                </m:r>
                <m:r>
                  <w:rPr>
                    <w:rFonts w:ascii="Cambria Math" w:eastAsiaTheme="minorEastAsia" w:hAnsi="Cambria Math"/>
                    <w:sz w:val="18"/>
                    <w:szCs w:val="18"/>
                  </w:rPr>
                  <m:t xml:space="preserve"> g/kg</m:t>
                </m:r>
              </m:oMath>
            </m:oMathPara>
          </w:p>
        </w:tc>
        <w:tc>
          <w:tcPr>
            <w:tcW w:w="992" w:type="dxa"/>
            <w:shd w:val="clear" w:color="auto" w:fill="FFFFFF" w:themeFill="background1"/>
          </w:tcPr>
          <w:p w14:paraId="3C1ED57B" w14:textId="77777777" w:rsidR="0001236F" w:rsidRPr="00DE496A" w:rsidRDefault="0001236F" w:rsidP="0001236F">
            <w:pPr>
              <w:jc w:val="center"/>
              <w:rPr>
                <w:rFonts w:eastAsia="Calibri"/>
                <w:sz w:val="18"/>
                <w:szCs w:val="18"/>
              </w:rPr>
            </w:pPr>
            <m:oMathPara>
              <m:oMath>
                <m:r>
                  <w:rPr>
                    <w:rFonts w:ascii="Cambria Math" w:hAnsi="Cambria Math"/>
                    <w:sz w:val="18"/>
                    <w:szCs w:val="18"/>
                  </w:rPr>
                  <m:t>12.6%</m:t>
                </m:r>
              </m:oMath>
            </m:oMathPara>
          </w:p>
        </w:tc>
      </w:tr>
      <w:tr w:rsidR="0001236F" w:rsidRPr="00DE496A" w14:paraId="530E3DD5" w14:textId="77777777" w:rsidTr="0001236F">
        <w:tc>
          <w:tcPr>
            <w:tcW w:w="856" w:type="dxa"/>
            <w:shd w:val="clear" w:color="auto" w:fill="FFFFFF" w:themeFill="background1"/>
            <w:vAlign w:val="center"/>
          </w:tcPr>
          <w:p w14:paraId="7BA196FD" w14:textId="77777777" w:rsidR="0001236F" w:rsidRPr="00DE496A" w:rsidRDefault="0001236F" w:rsidP="0001236F">
            <w:pPr>
              <w:jc w:val="center"/>
              <w:rPr>
                <w:bCs/>
                <w:sz w:val="18"/>
                <w:szCs w:val="18"/>
                <w:lang w:val="en-US"/>
              </w:rPr>
            </w:pPr>
            <w:r w:rsidRPr="00DE496A">
              <w:rPr>
                <w:rFonts w:eastAsiaTheme="minorEastAsia"/>
                <w:bCs/>
                <w:sz w:val="18"/>
                <w:szCs w:val="18"/>
                <w:lang w:val="en-US"/>
              </w:rPr>
              <w:t xml:space="preserve"> </w:t>
            </w:r>
            <m:oMath>
              <m:r>
                <w:rPr>
                  <w:rFonts w:ascii="Cambria Math" w:hAnsi="Cambria Math"/>
                  <w:sz w:val="18"/>
                  <w:szCs w:val="18"/>
                  <w:lang w:val="en-US"/>
                </w:rPr>
                <m:t>T2</m:t>
              </m:r>
            </m:oMath>
          </w:p>
        </w:tc>
        <w:tc>
          <w:tcPr>
            <w:tcW w:w="1413" w:type="dxa"/>
            <w:shd w:val="clear" w:color="auto" w:fill="FFFFFF" w:themeFill="background1"/>
          </w:tcPr>
          <w:p w14:paraId="012A5AEE" w14:textId="77777777" w:rsidR="0001236F" w:rsidRPr="00DE496A" w:rsidRDefault="0001236F" w:rsidP="0001236F">
            <w:pPr>
              <w:jc w:val="center"/>
              <w:rPr>
                <w:rFonts w:eastAsia="Calibri"/>
                <w:sz w:val="18"/>
                <w:szCs w:val="18"/>
              </w:rPr>
            </w:pPr>
            <w:r w:rsidRPr="00DE496A">
              <w:rPr>
                <w:sz w:val="18"/>
                <w:szCs w:val="18"/>
              </w:rPr>
              <w:t>33-6-9-36</w:t>
            </w:r>
          </w:p>
        </w:tc>
        <w:tc>
          <w:tcPr>
            <w:tcW w:w="1559" w:type="dxa"/>
            <w:shd w:val="clear" w:color="auto" w:fill="FFFFFF" w:themeFill="background1"/>
            <w:vAlign w:val="center"/>
          </w:tcPr>
          <w:p w14:paraId="50EF090B" w14:textId="77777777" w:rsidR="0001236F" w:rsidRPr="00DE496A" w:rsidRDefault="0001236F" w:rsidP="0001236F">
            <w:pPr>
              <w:jc w:val="center"/>
              <w:rPr>
                <w:sz w:val="18"/>
                <w:szCs w:val="18"/>
              </w:rPr>
            </w:pPr>
            <m:oMathPara>
              <m:oMath>
                <m:r>
                  <w:rPr>
                    <w:rFonts w:ascii="Cambria Math" w:hAnsi="Cambria Math"/>
                    <w:sz w:val="18"/>
                    <w:szCs w:val="18"/>
                  </w:rPr>
                  <m:t>0.58 K</m:t>
                </m:r>
              </m:oMath>
            </m:oMathPara>
          </w:p>
        </w:tc>
        <w:tc>
          <w:tcPr>
            <w:tcW w:w="992" w:type="dxa"/>
            <w:shd w:val="clear" w:color="auto" w:fill="FFFFFF" w:themeFill="background1"/>
          </w:tcPr>
          <w:p w14:paraId="7D3AC7C1" w14:textId="77777777" w:rsidR="0001236F" w:rsidRPr="00DE496A" w:rsidRDefault="0001236F" w:rsidP="0001236F">
            <w:pPr>
              <w:jc w:val="center"/>
              <w:rPr>
                <w:sz w:val="18"/>
                <w:szCs w:val="18"/>
              </w:rPr>
            </w:pPr>
            <m:oMathPara>
              <m:oMath>
                <m:r>
                  <w:rPr>
                    <w:rFonts w:ascii="Cambria Math" w:hAnsi="Cambria Math"/>
                    <w:sz w:val="18"/>
                    <w:szCs w:val="18"/>
                  </w:rPr>
                  <m:t>6.5%</m:t>
                </m:r>
              </m:oMath>
            </m:oMathPara>
          </w:p>
        </w:tc>
      </w:tr>
      <w:tr w:rsidR="0001236F" w:rsidRPr="00DE496A" w14:paraId="04351298" w14:textId="77777777" w:rsidTr="0001236F">
        <w:trPr>
          <w:trHeight w:val="95"/>
        </w:trPr>
        <w:tc>
          <w:tcPr>
            <w:tcW w:w="856" w:type="dxa"/>
            <w:shd w:val="clear" w:color="auto" w:fill="auto"/>
            <w:vAlign w:val="center"/>
          </w:tcPr>
          <w:p w14:paraId="646704FF" w14:textId="77777777" w:rsidR="0001236F" w:rsidRPr="00DE496A" w:rsidRDefault="0001236F" w:rsidP="0001236F">
            <w:pPr>
              <w:jc w:val="center"/>
              <w:rPr>
                <w:rFonts w:eastAsia="Calibri"/>
                <w:bCs/>
                <w:sz w:val="18"/>
                <w:szCs w:val="18"/>
                <w:lang w:val="en-US"/>
              </w:rPr>
            </w:pPr>
            <w:r w:rsidRPr="00DE496A">
              <w:rPr>
                <w:rFonts w:eastAsiaTheme="minorEastAsia"/>
                <w:bCs/>
                <w:sz w:val="18"/>
                <w:szCs w:val="18"/>
                <w:lang w:val="en-US"/>
              </w:rPr>
              <w:t xml:space="preserve"> </w:t>
            </w:r>
            <m:oMath>
              <m:r>
                <w:rPr>
                  <w:rFonts w:ascii="Cambria Math" w:hAnsi="Cambria Math"/>
                  <w:sz w:val="18"/>
                  <w:szCs w:val="18"/>
                  <w:lang w:val="en-US"/>
                </w:rPr>
                <m:t>PSFC</m:t>
              </m:r>
            </m:oMath>
          </w:p>
        </w:tc>
        <w:tc>
          <w:tcPr>
            <w:tcW w:w="1413" w:type="dxa"/>
            <w:shd w:val="clear" w:color="auto" w:fill="auto"/>
          </w:tcPr>
          <w:p w14:paraId="5F3784B3" w14:textId="77777777" w:rsidR="0001236F" w:rsidRPr="00DE496A" w:rsidRDefault="0001236F" w:rsidP="0001236F">
            <w:pPr>
              <w:jc w:val="center"/>
              <w:rPr>
                <w:rFonts w:eastAsia="Calibri"/>
                <w:sz w:val="18"/>
                <w:szCs w:val="18"/>
              </w:rPr>
            </w:pPr>
            <w:r w:rsidRPr="00DE496A">
              <w:rPr>
                <w:sz w:val="18"/>
                <w:szCs w:val="18"/>
              </w:rPr>
              <w:t>144-17-18-12</w:t>
            </w:r>
          </w:p>
        </w:tc>
        <w:tc>
          <w:tcPr>
            <w:tcW w:w="1559" w:type="dxa"/>
            <w:shd w:val="clear" w:color="auto" w:fill="auto"/>
            <w:vAlign w:val="center"/>
          </w:tcPr>
          <w:p w14:paraId="6FEAAD9A" w14:textId="77777777" w:rsidR="0001236F" w:rsidRPr="00DE496A" w:rsidRDefault="0001236F" w:rsidP="0001236F">
            <w:pPr>
              <w:jc w:val="center"/>
              <w:rPr>
                <w:sz w:val="18"/>
                <w:szCs w:val="18"/>
              </w:rPr>
            </w:pPr>
            <m:oMathPara>
              <m:oMath>
                <m:r>
                  <w:rPr>
                    <w:rFonts w:ascii="Cambria Math" w:hAnsi="Cambria Math"/>
                    <w:sz w:val="18"/>
                    <w:szCs w:val="18"/>
                  </w:rPr>
                  <m:t>161</m:t>
                </m:r>
                <m:r>
                  <w:rPr>
                    <w:rFonts w:ascii="Cambria Math" w:eastAsiaTheme="minorEastAsia" w:hAnsi="Cambria Math"/>
                    <w:sz w:val="18"/>
                    <w:szCs w:val="18"/>
                  </w:rPr>
                  <m:t xml:space="preserve"> Pa</m:t>
                </m:r>
              </m:oMath>
            </m:oMathPara>
          </w:p>
        </w:tc>
        <w:tc>
          <w:tcPr>
            <w:tcW w:w="992" w:type="dxa"/>
            <w:shd w:val="clear" w:color="auto" w:fill="auto"/>
          </w:tcPr>
          <w:p w14:paraId="1912E056" w14:textId="77777777" w:rsidR="0001236F" w:rsidRPr="00DE496A" w:rsidRDefault="0001236F" w:rsidP="0001236F">
            <w:pPr>
              <w:jc w:val="center"/>
              <w:rPr>
                <w:sz w:val="18"/>
                <w:szCs w:val="18"/>
              </w:rPr>
            </w:pPr>
            <m:oMathPara>
              <m:oMath>
                <m:r>
                  <w:rPr>
                    <w:rFonts w:ascii="Cambria Math" w:hAnsi="Cambria Math"/>
                    <w:sz w:val="18"/>
                    <w:szCs w:val="18"/>
                  </w:rPr>
                  <m:t>3.3%</m:t>
                </m:r>
              </m:oMath>
            </m:oMathPara>
          </w:p>
        </w:tc>
      </w:tr>
      <w:tr w:rsidR="0001236F" w:rsidRPr="00DE496A" w14:paraId="48AF2ED7" w14:textId="77777777" w:rsidTr="0001236F">
        <w:trPr>
          <w:trHeight w:val="94"/>
        </w:trPr>
        <w:tc>
          <w:tcPr>
            <w:tcW w:w="856" w:type="dxa"/>
            <w:shd w:val="clear" w:color="auto" w:fill="auto"/>
            <w:vAlign w:val="center"/>
          </w:tcPr>
          <w:p w14:paraId="03171269" w14:textId="77777777" w:rsidR="0001236F" w:rsidRPr="00DE496A" w:rsidRDefault="0001236F" w:rsidP="0001236F">
            <w:pPr>
              <w:jc w:val="center"/>
              <w:rPr>
                <w:rFonts w:eastAsia="Calibri"/>
                <w:bCs/>
                <w:sz w:val="18"/>
                <w:szCs w:val="18"/>
                <w:lang w:val="en-US"/>
              </w:rPr>
            </w:pPr>
            <w:r w:rsidRPr="00DE496A">
              <w:rPr>
                <w:rFonts w:eastAsiaTheme="minorEastAsia"/>
                <w:bCs/>
                <w:sz w:val="18"/>
                <w:szCs w:val="18"/>
                <w:lang w:val="en-US"/>
              </w:rPr>
              <w:t xml:space="preserve"> </w:t>
            </w:r>
            <m:oMath>
              <m:r>
                <w:rPr>
                  <w:rFonts w:ascii="Cambria Math" w:hAnsi="Cambria Math"/>
                  <w:sz w:val="18"/>
                  <w:szCs w:val="18"/>
                  <w:lang w:val="en-US"/>
                </w:rPr>
                <m:t>SWD</m:t>
              </m:r>
            </m:oMath>
          </w:p>
        </w:tc>
        <w:tc>
          <w:tcPr>
            <w:tcW w:w="1413" w:type="dxa"/>
            <w:shd w:val="clear" w:color="auto" w:fill="auto"/>
          </w:tcPr>
          <w:p w14:paraId="2729FAAC" w14:textId="77777777" w:rsidR="0001236F" w:rsidRPr="00DE496A" w:rsidRDefault="0001236F" w:rsidP="0001236F">
            <w:pPr>
              <w:jc w:val="center"/>
              <w:rPr>
                <w:rFonts w:eastAsia="Calibri"/>
                <w:sz w:val="18"/>
                <w:szCs w:val="18"/>
              </w:rPr>
            </w:pPr>
            <w:r w:rsidRPr="00DE496A">
              <w:rPr>
                <w:sz w:val="18"/>
                <w:szCs w:val="18"/>
              </w:rPr>
              <w:t>28-16-14-46</w:t>
            </w:r>
          </w:p>
        </w:tc>
        <w:tc>
          <w:tcPr>
            <w:tcW w:w="1559" w:type="dxa"/>
            <w:shd w:val="clear" w:color="auto" w:fill="auto"/>
            <w:vAlign w:val="center"/>
          </w:tcPr>
          <w:p w14:paraId="108258A1" w14:textId="77777777" w:rsidR="0001236F" w:rsidRPr="00DE496A" w:rsidRDefault="0001236F" w:rsidP="0001236F">
            <w:pPr>
              <w:jc w:val="center"/>
              <w:rPr>
                <w:sz w:val="18"/>
                <w:szCs w:val="18"/>
              </w:rPr>
            </w:pPr>
            <m:oMathPara>
              <m:oMath>
                <m:r>
                  <w:rPr>
                    <w:rFonts w:ascii="Cambria Math" w:hAnsi="Cambria Math"/>
                    <w:sz w:val="18"/>
                    <w:szCs w:val="18"/>
                  </w:rPr>
                  <m:t>103</m:t>
                </m:r>
                <m:r>
                  <w:rPr>
                    <w:rFonts w:ascii="Cambria Math" w:eastAsiaTheme="minorEastAsia" w:hAnsi="Cambria Math"/>
                    <w:sz w:val="18"/>
                    <w:szCs w:val="18"/>
                  </w:rPr>
                  <m:t xml:space="preserve"> W/</m:t>
                </m:r>
                <m:sSup>
                  <m:sSupPr>
                    <m:ctrlPr>
                      <w:rPr>
                        <w:rFonts w:ascii="Cambria Math" w:eastAsiaTheme="minorEastAsia" w:hAnsi="Cambria Math"/>
                        <w:i/>
                        <w:sz w:val="18"/>
                        <w:szCs w:val="18"/>
                      </w:rPr>
                    </m:ctrlPr>
                  </m:sSupPr>
                  <m:e>
                    <m:r>
                      <w:rPr>
                        <w:rFonts w:ascii="Cambria Math" w:eastAsiaTheme="minorEastAsia" w:hAnsi="Cambria Math"/>
                        <w:sz w:val="18"/>
                        <w:szCs w:val="18"/>
                      </w:rPr>
                      <m:t>m</m:t>
                    </m:r>
                  </m:e>
                  <m:sup>
                    <m:r>
                      <w:rPr>
                        <w:rFonts w:ascii="Cambria Math" w:eastAsiaTheme="minorEastAsia" w:hAnsi="Cambria Math"/>
                        <w:sz w:val="18"/>
                        <w:szCs w:val="18"/>
                      </w:rPr>
                      <m:t>2</m:t>
                    </m:r>
                  </m:sup>
                </m:sSup>
              </m:oMath>
            </m:oMathPara>
          </w:p>
        </w:tc>
        <w:tc>
          <w:tcPr>
            <w:tcW w:w="992" w:type="dxa"/>
            <w:shd w:val="clear" w:color="auto" w:fill="auto"/>
          </w:tcPr>
          <w:p w14:paraId="738ECF2F" w14:textId="77777777" w:rsidR="0001236F" w:rsidRPr="00DE496A" w:rsidRDefault="0001236F" w:rsidP="0001236F">
            <w:pPr>
              <w:jc w:val="center"/>
              <w:rPr>
                <w:sz w:val="18"/>
                <w:szCs w:val="18"/>
              </w:rPr>
            </w:pPr>
            <m:oMathPara>
              <m:oMath>
                <m:r>
                  <w:rPr>
                    <w:rFonts w:ascii="Cambria Math" w:hAnsi="Cambria Math"/>
                    <w:sz w:val="18"/>
                    <w:szCs w:val="18"/>
                  </w:rPr>
                  <m:t>36.0%</m:t>
                </m:r>
              </m:oMath>
            </m:oMathPara>
          </w:p>
        </w:tc>
      </w:tr>
      <w:tr w:rsidR="0001236F" w:rsidRPr="00DE496A" w14:paraId="78EDC160" w14:textId="77777777" w:rsidTr="0001236F">
        <w:trPr>
          <w:trHeight w:val="95"/>
        </w:trPr>
        <w:tc>
          <w:tcPr>
            <w:tcW w:w="856" w:type="dxa"/>
            <w:shd w:val="clear" w:color="auto" w:fill="auto"/>
            <w:vAlign w:val="center"/>
          </w:tcPr>
          <w:p w14:paraId="03A4D62F" w14:textId="77777777" w:rsidR="0001236F" w:rsidRPr="00DE496A" w:rsidRDefault="0001236F" w:rsidP="0001236F">
            <w:pPr>
              <w:jc w:val="center"/>
              <w:rPr>
                <w:rFonts w:eastAsia="Calibri"/>
                <w:bCs/>
                <w:sz w:val="18"/>
                <w:szCs w:val="18"/>
                <w:lang w:val="en-US"/>
              </w:rPr>
            </w:pPr>
            <w:r w:rsidRPr="00DE496A">
              <w:rPr>
                <w:rFonts w:eastAsiaTheme="minorEastAsia"/>
                <w:bCs/>
                <w:sz w:val="18"/>
                <w:szCs w:val="18"/>
                <w:lang w:val="en-US"/>
              </w:rPr>
              <w:t xml:space="preserve"> </w:t>
            </w:r>
            <m:oMath>
              <m:r>
                <w:rPr>
                  <w:rFonts w:ascii="Cambria Math" w:hAnsi="Cambria Math"/>
                  <w:sz w:val="18"/>
                  <w:szCs w:val="18"/>
                  <w:lang w:val="en-US"/>
                </w:rPr>
                <m:t>RAIN</m:t>
              </m:r>
            </m:oMath>
          </w:p>
        </w:tc>
        <w:tc>
          <w:tcPr>
            <w:tcW w:w="1413" w:type="dxa"/>
            <w:shd w:val="clear" w:color="auto" w:fill="auto"/>
          </w:tcPr>
          <w:p w14:paraId="65B98803" w14:textId="77777777" w:rsidR="0001236F" w:rsidRPr="00DE496A" w:rsidRDefault="0001236F" w:rsidP="0001236F">
            <w:pPr>
              <w:jc w:val="center"/>
              <w:rPr>
                <w:rFonts w:eastAsia="Calibri"/>
                <w:sz w:val="18"/>
                <w:szCs w:val="18"/>
              </w:rPr>
            </w:pPr>
            <w:r w:rsidRPr="00DE496A">
              <w:rPr>
                <w:sz w:val="18"/>
                <w:szCs w:val="18"/>
              </w:rPr>
              <w:t>28-11-17-15</w:t>
            </w:r>
          </w:p>
        </w:tc>
        <w:tc>
          <w:tcPr>
            <w:tcW w:w="1559" w:type="dxa"/>
            <w:shd w:val="clear" w:color="auto" w:fill="auto"/>
            <w:vAlign w:val="center"/>
          </w:tcPr>
          <w:p w14:paraId="19A3CB1C" w14:textId="77777777" w:rsidR="0001236F" w:rsidRPr="00DE496A" w:rsidRDefault="0001236F" w:rsidP="0001236F">
            <w:pPr>
              <w:jc w:val="center"/>
              <w:rPr>
                <w:sz w:val="18"/>
                <w:szCs w:val="18"/>
              </w:rPr>
            </w:pPr>
            <m:oMath>
              <m:r>
                <w:rPr>
                  <w:rFonts w:ascii="Cambria Math" w:hAnsi="Cambria Math"/>
                  <w:sz w:val="18"/>
                  <w:szCs w:val="18"/>
                </w:rPr>
                <m:t>0.15</m:t>
              </m:r>
            </m:oMath>
            <w:r w:rsidRPr="00DE496A">
              <w:rPr>
                <w:rFonts w:eastAsiaTheme="minorEastAsia"/>
                <w:sz w:val="18"/>
                <w:szCs w:val="18"/>
              </w:rPr>
              <w:t xml:space="preserve"> </w:t>
            </w:r>
            <m:oMath>
              <m:r>
                <w:rPr>
                  <w:rFonts w:ascii="Cambria Math" w:eastAsiaTheme="minorEastAsia" w:hAnsi="Cambria Math"/>
                  <w:sz w:val="18"/>
                  <w:szCs w:val="18"/>
                </w:rPr>
                <m:t>mm</m:t>
              </m:r>
            </m:oMath>
          </w:p>
        </w:tc>
        <w:tc>
          <w:tcPr>
            <w:tcW w:w="992" w:type="dxa"/>
            <w:shd w:val="clear" w:color="auto" w:fill="auto"/>
          </w:tcPr>
          <w:p w14:paraId="3BB3B9DA" w14:textId="77777777" w:rsidR="0001236F" w:rsidRPr="00DE496A" w:rsidRDefault="0001236F" w:rsidP="0001236F">
            <w:pPr>
              <w:jc w:val="center"/>
              <w:rPr>
                <w:sz w:val="18"/>
                <w:szCs w:val="18"/>
              </w:rPr>
            </w:pPr>
            <m:oMathPara>
              <m:oMath>
                <m:r>
                  <w:rPr>
                    <w:rFonts w:ascii="Cambria Math" w:hAnsi="Cambria Math"/>
                    <w:sz w:val="18"/>
                    <w:szCs w:val="18"/>
                  </w:rPr>
                  <m:t>8.4%</m:t>
                </m:r>
              </m:oMath>
            </m:oMathPara>
          </w:p>
        </w:tc>
      </w:tr>
      <w:tr w:rsidR="0001236F" w:rsidRPr="00DE496A" w14:paraId="585927FC" w14:textId="77777777" w:rsidTr="0001236F">
        <w:trPr>
          <w:trHeight w:val="94"/>
        </w:trPr>
        <w:tc>
          <w:tcPr>
            <w:tcW w:w="856" w:type="dxa"/>
            <w:shd w:val="clear" w:color="auto" w:fill="auto"/>
            <w:vAlign w:val="center"/>
          </w:tcPr>
          <w:p w14:paraId="54207044" w14:textId="77777777" w:rsidR="0001236F" w:rsidRPr="00DE496A" w:rsidRDefault="0001236F" w:rsidP="0001236F">
            <w:pPr>
              <w:jc w:val="center"/>
              <w:rPr>
                <w:rFonts w:eastAsia="Calibri"/>
                <w:bCs/>
                <w:sz w:val="18"/>
                <w:szCs w:val="18"/>
                <w:lang w:val="en-US"/>
              </w:rPr>
            </w:pPr>
            <w:r w:rsidRPr="00DE496A">
              <w:rPr>
                <w:rFonts w:eastAsiaTheme="minorEastAsia"/>
                <w:bCs/>
                <w:sz w:val="18"/>
                <w:szCs w:val="18"/>
                <w:lang w:val="en-US"/>
              </w:rPr>
              <w:t xml:space="preserve"> </w:t>
            </w:r>
            <m:oMath>
              <m:r>
                <w:rPr>
                  <w:rFonts w:ascii="Cambria Math" w:hAnsi="Cambria Math"/>
                  <w:sz w:val="18"/>
                  <w:szCs w:val="18"/>
                  <w:lang w:val="en-US"/>
                </w:rPr>
                <m:t>U10</m:t>
              </m:r>
            </m:oMath>
          </w:p>
        </w:tc>
        <w:tc>
          <w:tcPr>
            <w:tcW w:w="1413" w:type="dxa"/>
            <w:shd w:val="clear" w:color="auto" w:fill="auto"/>
          </w:tcPr>
          <w:p w14:paraId="7B7FCC39" w14:textId="77777777" w:rsidR="0001236F" w:rsidRPr="00DE496A" w:rsidRDefault="0001236F" w:rsidP="0001236F">
            <w:pPr>
              <w:jc w:val="center"/>
              <w:rPr>
                <w:rFonts w:eastAsia="Calibri"/>
                <w:sz w:val="18"/>
                <w:szCs w:val="18"/>
              </w:rPr>
            </w:pPr>
            <w:r w:rsidRPr="00DE496A">
              <w:rPr>
                <w:sz w:val="18"/>
                <w:szCs w:val="18"/>
              </w:rPr>
              <w:t>59-23-14-37</w:t>
            </w:r>
          </w:p>
        </w:tc>
        <w:tc>
          <w:tcPr>
            <w:tcW w:w="1559" w:type="dxa"/>
            <w:shd w:val="clear" w:color="auto" w:fill="auto"/>
            <w:vAlign w:val="center"/>
          </w:tcPr>
          <w:p w14:paraId="70CA99A5" w14:textId="77777777" w:rsidR="0001236F" w:rsidRPr="00DE496A" w:rsidRDefault="0001236F" w:rsidP="0001236F">
            <w:pPr>
              <w:jc w:val="center"/>
              <w:rPr>
                <w:sz w:val="18"/>
                <w:szCs w:val="18"/>
              </w:rPr>
            </w:pPr>
            <m:oMathPara>
              <m:oMath>
                <m:r>
                  <w:rPr>
                    <w:rFonts w:ascii="Cambria Math" w:hAnsi="Cambria Math"/>
                    <w:sz w:val="18"/>
                    <w:szCs w:val="18"/>
                  </w:rPr>
                  <m:t>0.73</m:t>
                </m:r>
                <m:r>
                  <w:rPr>
                    <w:rFonts w:ascii="Cambria Math" w:eastAsiaTheme="minorEastAsia" w:hAnsi="Cambria Math"/>
                    <w:sz w:val="18"/>
                    <w:szCs w:val="18"/>
                  </w:rPr>
                  <m:t xml:space="preserve"> m/s</m:t>
                </m:r>
              </m:oMath>
            </m:oMathPara>
          </w:p>
        </w:tc>
        <w:tc>
          <w:tcPr>
            <w:tcW w:w="992" w:type="dxa"/>
            <w:shd w:val="clear" w:color="auto" w:fill="auto"/>
          </w:tcPr>
          <w:p w14:paraId="2775415C" w14:textId="77777777" w:rsidR="0001236F" w:rsidRPr="00DE496A" w:rsidRDefault="0001236F" w:rsidP="0001236F">
            <w:pPr>
              <w:jc w:val="center"/>
              <w:rPr>
                <w:sz w:val="18"/>
                <w:szCs w:val="18"/>
              </w:rPr>
            </w:pPr>
            <m:oMathPara>
              <m:oMath>
                <m:r>
                  <w:rPr>
                    <w:rFonts w:ascii="Cambria Math" w:hAnsi="Cambria Math"/>
                    <w:sz w:val="18"/>
                    <w:szCs w:val="18"/>
                  </w:rPr>
                  <m:t>22.1%</m:t>
                </m:r>
              </m:oMath>
            </m:oMathPara>
          </w:p>
        </w:tc>
      </w:tr>
      <w:tr w:rsidR="0001236F" w:rsidRPr="00DE496A" w14:paraId="3091633D" w14:textId="77777777" w:rsidTr="0001236F">
        <w:trPr>
          <w:trHeight w:val="94"/>
        </w:trPr>
        <w:tc>
          <w:tcPr>
            <w:tcW w:w="856" w:type="dxa"/>
            <w:tcBorders>
              <w:bottom w:val="single" w:sz="4" w:space="0" w:color="auto"/>
            </w:tcBorders>
            <w:shd w:val="clear" w:color="auto" w:fill="auto"/>
            <w:vAlign w:val="center"/>
          </w:tcPr>
          <w:p w14:paraId="6F5FC5E9" w14:textId="77777777" w:rsidR="0001236F" w:rsidRPr="00DE496A" w:rsidRDefault="0001236F" w:rsidP="0001236F">
            <w:pPr>
              <w:jc w:val="center"/>
              <w:rPr>
                <w:rFonts w:eastAsia="Calibri"/>
                <w:bCs/>
                <w:sz w:val="18"/>
                <w:szCs w:val="18"/>
                <w:lang w:val="en-US"/>
              </w:rPr>
            </w:pPr>
            <w:r w:rsidRPr="00DE496A">
              <w:rPr>
                <w:rFonts w:eastAsiaTheme="minorEastAsia"/>
                <w:bCs/>
                <w:sz w:val="18"/>
                <w:szCs w:val="18"/>
                <w:lang w:val="en-US"/>
              </w:rPr>
              <w:t xml:space="preserve"> </w:t>
            </w:r>
            <m:oMath>
              <m:r>
                <w:rPr>
                  <w:rFonts w:ascii="Cambria Math" w:eastAsia="Calibri" w:hAnsi="Cambria Math"/>
                  <w:sz w:val="18"/>
                  <w:szCs w:val="18"/>
                  <w:lang w:val="en-US"/>
                </w:rPr>
                <m:t>V10</m:t>
              </m:r>
            </m:oMath>
          </w:p>
        </w:tc>
        <w:tc>
          <w:tcPr>
            <w:tcW w:w="1413" w:type="dxa"/>
            <w:tcBorders>
              <w:bottom w:val="single" w:sz="4" w:space="0" w:color="auto"/>
            </w:tcBorders>
            <w:shd w:val="clear" w:color="auto" w:fill="auto"/>
          </w:tcPr>
          <w:p w14:paraId="483873E7" w14:textId="77777777" w:rsidR="0001236F" w:rsidRPr="00DE496A" w:rsidRDefault="0001236F" w:rsidP="0001236F">
            <w:pPr>
              <w:jc w:val="center"/>
              <w:rPr>
                <w:rFonts w:eastAsia="Calibri"/>
                <w:sz w:val="18"/>
                <w:szCs w:val="18"/>
              </w:rPr>
            </w:pPr>
            <w:r w:rsidRPr="00DE496A">
              <w:rPr>
                <w:sz w:val="18"/>
                <w:szCs w:val="18"/>
              </w:rPr>
              <w:t>67-25-10-37</w:t>
            </w:r>
          </w:p>
        </w:tc>
        <w:tc>
          <w:tcPr>
            <w:tcW w:w="1559" w:type="dxa"/>
            <w:tcBorders>
              <w:bottom w:val="single" w:sz="4" w:space="0" w:color="auto"/>
            </w:tcBorders>
            <w:shd w:val="clear" w:color="auto" w:fill="auto"/>
            <w:vAlign w:val="center"/>
          </w:tcPr>
          <w:p w14:paraId="38C3534A" w14:textId="77777777" w:rsidR="0001236F" w:rsidRPr="00DE496A" w:rsidRDefault="0001236F" w:rsidP="0001236F">
            <w:pPr>
              <w:jc w:val="center"/>
              <w:rPr>
                <w:sz w:val="18"/>
                <w:szCs w:val="18"/>
              </w:rPr>
            </w:pPr>
            <m:oMathPara>
              <m:oMath>
                <m:r>
                  <w:rPr>
                    <w:rFonts w:ascii="Cambria Math" w:hAnsi="Cambria Math"/>
                    <w:sz w:val="18"/>
                    <w:szCs w:val="18"/>
                  </w:rPr>
                  <m:t>0.70</m:t>
                </m:r>
                <m:r>
                  <w:rPr>
                    <w:rFonts w:ascii="Cambria Math" w:eastAsiaTheme="minorEastAsia" w:hAnsi="Cambria Math"/>
                    <w:sz w:val="18"/>
                    <w:szCs w:val="18"/>
                  </w:rPr>
                  <m:t xml:space="preserve"> m/s</m:t>
                </m:r>
              </m:oMath>
            </m:oMathPara>
          </w:p>
        </w:tc>
        <w:tc>
          <w:tcPr>
            <w:tcW w:w="992" w:type="dxa"/>
            <w:tcBorders>
              <w:bottom w:val="single" w:sz="4" w:space="0" w:color="auto"/>
            </w:tcBorders>
            <w:shd w:val="clear" w:color="auto" w:fill="auto"/>
          </w:tcPr>
          <w:p w14:paraId="385F06B7" w14:textId="77777777" w:rsidR="0001236F" w:rsidRPr="00DE496A" w:rsidRDefault="0001236F" w:rsidP="0001236F">
            <w:pPr>
              <w:jc w:val="center"/>
              <w:rPr>
                <w:sz w:val="18"/>
                <w:szCs w:val="18"/>
              </w:rPr>
            </w:pPr>
            <m:oMathPara>
              <m:oMath>
                <m:r>
                  <w:rPr>
                    <w:rFonts w:ascii="Cambria Math" w:hAnsi="Cambria Math"/>
                    <w:sz w:val="18"/>
                    <w:szCs w:val="18"/>
                  </w:rPr>
                  <m:t>22.6%</m:t>
                </m:r>
              </m:oMath>
            </m:oMathPara>
          </w:p>
        </w:tc>
      </w:tr>
    </w:tbl>
    <w:p w14:paraId="15553E4E" w14:textId="6719810D" w:rsidR="00C03E9A" w:rsidRDefault="00C03E9A" w:rsidP="0001236F">
      <w:pPr>
        <w:jc w:val="both"/>
        <w:rPr>
          <w:rFonts w:ascii="TimesNewRoman" w:hAnsi="TimesNewRoman" w:cs="TimesNewRoman"/>
          <w:b/>
          <w:sz w:val="20"/>
        </w:rPr>
      </w:pPr>
      <w:r>
        <w:rPr>
          <w:rFonts w:ascii="TimesNewRoman" w:hAnsi="TimesNewRoman" w:cs="TimesNewRoman"/>
          <w:b/>
          <w:sz w:val="20"/>
        </w:rPr>
        <w:t>(</w:t>
      </w:r>
      <w:r w:rsidRPr="00C41A2A">
        <w:rPr>
          <w:iCs/>
          <w:color w:val="C45911"/>
          <w:sz w:val="20"/>
          <w:szCs w:val="20"/>
        </w:rPr>
        <w:t xml:space="preserve">SPAZIO, </w:t>
      </w:r>
      <w:r w:rsidRPr="007D5ACE">
        <w:rPr>
          <w:color w:val="C45911"/>
          <w:sz w:val="20"/>
        </w:rPr>
        <w:t>Times New Roman 10)</w:t>
      </w:r>
    </w:p>
    <w:p w14:paraId="1B4DAFE4" w14:textId="5878B95F" w:rsidR="0001236F" w:rsidRDefault="0001236F" w:rsidP="0001236F">
      <w:pPr>
        <w:jc w:val="both"/>
        <w:rPr>
          <w:rFonts w:ascii="TimesNewRoman" w:hAnsi="TimesNewRoman" w:cs="TimesNewRoman"/>
          <w:b/>
          <w:sz w:val="20"/>
        </w:rPr>
      </w:pPr>
      <w:r w:rsidRPr="00DE496A">
        <w:rPr>
          <w:rFonts w:ascii="TimesNewRoman" w:hAnsi="TimesNewRoman" w:cs="TimesNewRoman"/>
          <w:b/>
          <w:sz w:val="20"/>
        </w:rPr>
        <w:t>Conclusioni</w:t>
      </w:r>
    </w:p>
    <w:p w14:paraId="2A6C4FB3" w14:textId="57A1301E" w:rsidR="00C03E9A" w:rsidRPr="00DE496A" w:rsidRDefault="00C03E9A" w:rsidP="0001236F">
      <w:pPr>
        <w:jc w:val="both"/>
        <w:rPr>
          <w:rFonts w:ascii="TimesNewRoman" w:hAnsi="TimesNewRoman" w:cs="TimesNewRoman"/>
          <w:b/>
          <w:sz w:val="20"/>
        </w:rPr>
      </w:pPr>
      <w:r w:rsidRPr="00C41A2A">
        <w:rPr>
          <w:iCs/>
          <w:color w:val="C45911"/>
          <w:sz w:val="20"/>
          <w:szCs w:val="20"/>
        </w:rPr>
        <w:t xml:space="preserve">SPAZIO, </w:t>
      </w:r>
      <w:r w:rsidRPr="007D5ACE">
        <w:rPr>
          <w:color w:val="C45911"/>
          <w:sz w:val="20"/>
        </w:rPr>
        <w:t>Times New Roman 10</w:t>
      </w:r>
    </w:p>
    <w:p w14:paraId="0E616E4F" w14:textId="77777777" w:rsidR="0001236F" w:rsidRDefault="0001236F" w:rsidP="0001236F">
      <w:pPr>
        <w:jc w:val="both"/>
        <w:rPr>
          <w:iCs/>
          <w:sz w:val="20"/>
          <w:lang w:eastAsia="it-IT"/>
        </w:rPr>
      </w:pPr>
      <w:r w:rsidRPr="00DE496A">
        <w:rPr>
          <w:iCs/>
          <w:sz w:val="20"/>
          <w:lang w:eastAsia="it-IT"/>
        </w:rPr>
        <w:t xml:space="preserve">In questo articolo è stato mostrato un metodo di </w:t>
      </w:r>
      <w:proofErr w:type="spellStart"/>
      <w:r w:rsidRPr="00DE496A">
        <w:rPr>
          <w:iCs/>
          <w:sz w:val="20"/>
          <w:lang w:eastAsia="it-IT"/>
        </w:rPr>
        <w:t>downscaling</w:t>
      </w:r>
      <w:proofErr w:type="spellEnd"/>
      <w:r w:rsidRPr="00DE496A">
        <w:rPr>
          <w:iCs/>
          <w:sz w:val="20"/>
          <w:lang w:eastAsia="it-IT"/>
        </w:rPr>
        <w:t xml:space="preserve"> di alcuni campi meteorologici previsti dal WRF mediante un algoritmo a reti neurali, a supporto dell’agricoltura di precisione. I risultati mostrano prestazioni più alte di quelle di tutti i metodi di interpolazione considerati, con miglioramento del RMSE che vanno da un minimo del 9% del RMSE per la precipitazione, ad un massimo di 87% per la pressione superficiale. </w:t>
      </w:r>
    </w:p>
    <w:p w14:paraId="61EEF6E9" w14:textId="5DBFD493" w:rsidR="00737954" w:rsidRDefault="00737954" w:rsidP="0001236F">
      <w:pPr>
        <w:jc w:val="both"/>
        <w:rPr>
          <w:iCs/>
          <w:sz w:val="20"/>
          <w:lang w:eastAsia="it-IT"/>
        </w:rPr>
      </w:pPr>
    </w:p>
    <w:p w14:paraId="234AF7E7" w14:textId="7960D00F" w:rsidR="00C03E9A" w:rsidRDefault="00C03E9A" w:rsidP="0001236F">
      <w:pPr>
        <w:jc w:val="both"/>
        <w:rPr>
          <w:iCs/>
          <w:sz w:val="20"/>
          <w:lang w:eastAsia="it-IT"/>
        </w:rPr>
      </w:pPr>
    </w:p>
    <w:p w14:paraId="121ACA56" w14:textId="7A711E7A" w:rsidR="00C03E9A" w:rsidRDefault="00C03E9A" w:rsidP="0001236F">
      <w:pPr>
        <w:jc w:val="both"/>
        <w:rPr>
          <w:iCs/>
          <w:sz w:val="20"/>
          <w:lang w:eastAsia="it-IT"/>
        </w:rPr>
      </w:pPr>
    </w:p>
    <w:p w14:paraId="60AB19C4" w14:textId="6149DFD5" w:rsidR="00C03E9A" w:rsidRDefault="00C03E9A" w:rsidP="0001236F">
      <w:pPr>
        <w:jc w:val="both"/>
        <w:rPr>
          <w:iCs/>
          <w:sz w:val="20"/>
          <w:lang w:eastAsia="it-IT"/>
        </w:rPr>
      </w:pPr>
    </w:p>
    <w:p w14:paraId="6A1CCB4A" w14:textId="77777777" w:rsidR="00C03E9A" w:rsidRDefault="00C03E9A" w:rsidP="0001236F">
      <w:pPr>
        <w:jc w:val="both"/>
        <w:rPr>
          <w:iCs/>
          <w:sz w:val="20"/>
          <w:lang w:eastAsia="it-IT"/>
        </w:rPr>
      </w:pPr>
    </w:p>
    <w:p w14:paraId="1BE6E333" w14:textId="387AC414" w:rsidR="00C03E9A" w:rsidRDefault="00C03E9A" w:rsidP="0001236F">
      <w:pPr>
        <w:jc w:val="both"/>
        <w:rPr>
          <w:iCs/>
          <w:sz w:val="20"/>
          <w:lang w:eastAsia="it-IT"/>
        </w:rPr>
      </w:pPr>
    </w:p>
    <w:p w14:paraId="58C0F653" w14:textId="77777777" w:rsidR="00C03E9A" w:rsidRDefault="00C03E9A" w:rsidP="0001236F">
      <w:pPr>
        <w:jc w:val="both"/>
        <w:rPr>
          <w:iCs/>
          <w:sz w:val="20"/>
          <w:lang w:eastAsia="it-IT"/>
        </w:rPr>
      </w:pPr>
    </w:p>
    <w:p w14:paraId="1AA2A836" w14:textId="05E5E156" w:rsidR="0001236F" w:rsidRDefault="0001236F" w:rsidP="0001236F">
      <w:pPr>
        <w:jc w:val="both"/>
        <w:rPr>
          <w:rFonts w:ascii="TimesNewRoman" w:hAnsi="TimesNewRoman" w:cs="TimesNewRoman"/>
          <w:b/>
          <w:sz w:val="20"/>
        </w:rPr>
      </w:pPr>
      <w:r w:rsidRPr="00DE496A">
        <w:rPr>
          <w:rFonts w:ascii="TimesNewRoman" w:hAnsi="TimesNewRoman" w:cs="TimesNewRoman"/>
          <w:b/>
          <w:sz w:val="20"/>
        </w:rPr>
        <w:lastRenderedPageBreak/>
        <w:t>Ringraziamenti</w:t>
      </w:r>
    </w:p>
    <w:p w14:paraId="5F026121" w14:textId="71A4B27D" w:rsidR="00C03E9A" w:rsidRPr="00DE496A" w:rsidRDefault="00C03E9A" w:rsidP="0001236F">
      <w:pPr>
        <w:jc w:val="both"/>
        <w:rPr>
          <w:b/>
        </w:rPr>
      </w:pPr>
      <w:r w:rsidRPr="00C41A2A">
        <w:rPr>
          <w:iCs/>
          <w:color w:val="C45911"/>
          <w:sz w:val="20"/>
          <w:szCs w:val="20"/>
        </w:rPr>
        <w:t xml:space="preserve">SPAZIO, </w:t>
      </w:r>
      <w:r w:rsidRPr="007D5ACE">
        <w:rPr>
          <w:color w:val="C45911"/>
          <w:sz w:val="20"/>
        </w:rPr>
        <w:t>Times New Roman 10</w:t>
      </w:r>
    </w:p>
    <w:p w14:paraId="24D0D8D9" w14:textId="0B6BB9D2" w:rsidR="0035485C" w:rsidRDefault="0001236F" w:rsidP="00533D43">
      <w:pPr>
        <w:pStyle w:val="Rientrocorpodeltesto"/>
        <w:ind w:left="0" w:firstLine="0"/>
        <w:jc w:val="both"/>
      </w:pPr>
      <w:r w:rsidRPr="00DE496A">
        <w:rPr>
          <w:iCs/>
          <w:lang w:eastAsia="it-IT"/>
        </w:rPr>
        <w:t>Questa ricerca è stata condotta nell’ambito del progetto</w:t>
      </w:r>
      <w:r w:rsidR="00C46B74">
        <w:rPr>
          <w:iCs/>
          <w:lang w:eastAsia="it-IT"/>
        </w:rPr>
        <w:t xml:space="preserve"> </w:t>
      </w:r>
      <w:r w:rsidR="00322108">
        <w:rPr>
          <w:iCs/>
          <w:lang w:eastAsia="it-IT"/>
        </w:rPr>
        <w:t xml:space="preserve">   </w:t>
      </w:r>
      <w:r w:rsidRPr="00DE496A">
        <w:rPr>
          <w:i/>
          <w:iCs/>
        </w:rPr>
        <w:t xml:space="preserve">“On Demand Services For Smart </w:t>
      </w:r>
      <w:proofErr w:type="spellStart"/>
      <w:r w:rsidRPr="00DE496A">
        <w:rPr>
          <w:i/>
          <w:iCs/>
        </w:rPr>
        <w:t>Agriculture</w:t>
      </w:r>
      <w:proofErr w:type="spellEnd"/>
      <w:r w:rsidRPr="00DE496A">
        <w:rPr>
          <w:i/>
          <w:iCs/>
        </w:rPr>
        <w:t>”</w:t>
      </w:r>
      <w:r w:rsidRPr="00DE496A">
        <w:t xml:space="preserve"> (OD4SA), finanziato dal PO FESR 2014-2020 della Regione Basilicata.</w:t>
      </w:r>
    </w:p>
    <w:p w14:paraId="41030B38" w14:textId="77777777" w:rsidR="00C03E9A" w:rsidRPr="00C03E9A" w:rsidRDefault="00C03E9A" w:rsidP="00DD540D">
      <w:pPr>
        <w:ind w:left="142" w:hanging="142"/>
        <w:jc w:val="both"/>
        <w:rPr>
          <w:color w:val="C45911"/>
          <w:sz w:val="20"/>
        </w:rPr>
      </w:pPr>
      <w:r w:rsidRPr="00C41A2A">
        <w:rPr>
          <w:iCs/>
          <w:color w:val="C45911"/>
          <w:sz w:val="20"/>
          <w:szCs w:val="20"/>
        </w:rPr>
        <w:t xml:space="preserve">SPAZIO, </w:t>
      </w:r>
      <w:r w:rsidRPr="00C03E9A">
        <w:rPr>
          <w:color w:val="C45911"/>
          <w:sz w:val="20"/>
        </w:rPr>
        <w:t>Times New Roman 10</w:t>
      </w:r>
    </w:p>
    <w:p w14:paraId="0DF05047" w14:textId="2CD23132" w:rsidR="00DD540D" w:rsidRDefault="00DD540D" w:rsidP="00DD540D">
      <w:pPr>
        <w:ind w:left="142" w:hanging="142"/>
        <w:jc w:val="both"/>
        <w:rPr>
          <w:b/>
          <w:sz w:val="20"/>
        </w:rPr>
      </w:pPr>
      <w:r w:rsidRPr="00C03E9A">
        <w:rPr>
          <w:b/>
          <w:sz w:val="20"/>
        </w:rPr>
        <w:t xml:space="preserve">Bibliografia </w:t>
      </w:r>
    </w:p>
    <w:p w14:paraId="16B61A71" w14:textId="05F54C7D" w:rsidR="00C03E9A" w:rsidRPr="00C03E9A" w:rsidRDefault="00C03E9A" w:rsidP="00DD540D">
      <w:pPr>
        <w:ind w:left="142" w:hanging="142"/>
        <w:jc w:val="both"/>
      </w:pPr>
      <w:r w:rsidRPr="00C41A2A">
        <w:rPr>
          <w:iCs/>
          <w:color w:val="C45911"/>
          <w:sz w:val="20"/>
          <w:szCs w:val="20"/>
        </w:rPr>
        <w:t xml:space="preserve">SPAZIO, </w:t>
      </w:r>
      <w:r w:rsidRPr="007D5ACE">
        <w:rPr>
          <w:color w:val="C45911"/>
          <w:sz w:val="20"/>
        </w:rPr>
        <w:t>Times New Roman 10</w:t>
      </w:r>
    </w:p>
    <w:p w14:paraId="57447B33" w14:textId="77777777" w:rsidR="00DD540D" w:rsidRPr="00DD540D" w:rsidRDefault="00DD540D" w:rsidP="00DD540D">
      <w:pPr>
        <w:pStyle w:val="Corpodeltesto3"/>
        <w:ind w:left="142" w:hanging="142"/>
        <w:jc w:val="both"/>
        <w:rPr>
          <w:b w:val="0"/>
          <w:bCs w:val="0"/>
          <w:color w:val="auto"/>
          <w:sz w:val="18"/>
          <w:szCs w:val="18"/>
          <w:shd w:val="clear" w:color="auto" w:fill="FFFFFF"/>
        </w:rPr>
      </w:pPr>
      <w:r w:rsidRPr="00DD540D">
        <w:rPr>
          <w:b w:val="0"/>
          <w:bCs w:val="0"/>
          <w:color w:val="auto"/>
          <w:sz w:val="18"/>
          <w:szCs w:val="18"/>
          <w:shd w:val="clear" w:color="auto" w:fill="FFFFFF"/>
          <w:lang w:val="en-US"/>
        </w:rPr>
        <w:t>Sharma, A., Jain, A., Gupta, P., &amp; Chowdary, V. (2020). Machine learning applications for precision agriculture: A comprehensive review. </w:t>
      </w:r>
      <w:r w:rsidRPr="00DD540D">
        <w:rPr>
          <w:b w:val="0"/>
          <w:bCs w:val="0"/>
          <w:i/>
          <w:iCs/>
          <w:color w:val="auto"/>
          <w:sz w:val="18"/>
          <w:szCs w:val="18"/>
          <w:shd w:val="clear" w:color="auto" w:fill="FFFFFF"/>
        </w:rPr>
        <w:t>IEEE Access</w:t>
      </w:r>
      <w:r w:rsidRPr="00DD540D">
        <w:rPr>
          <w:b w:val="0"/>
          <w:bCs w:val="0"/>
          <w:color w:val="auto"/>
          <w:sz w:val="18"/>
          <w:szCs w:val="18"/>
          <w:shd w:val="clear" w:color="auto" w:fill="FFFFFF"/>
        </w:rPr>
        <w:t>, </w:t>
      </w:r>
      <w:r w:rsidRPr="00DD540D">
        <w:rPr>
          <w:b w:val="0"/>
          <w:bCs w:val="0"/>
          <w:i/>
          <w:iCs/>
          <w:color w:val="auto"/>
          <w:sz w:val="18"/>
          <w:szCs w:val="18"/>
          <w:shd w:val="clear" w:color="auto" w:fill="FFFFFF"/>
        </w:rPr>
        <w:t>9</w:t>
      </w:r>
      <w:r w:rsidRPr="00DD540D">
        <w:rPr>
          <w:b w:val="0"/>
          <w:bCs w:val="0"/>
          <w:color w:val="auto"/>
          <w:sz w:val="18"/>
          <w:szCs w:val="18"/>
          <w:shd w:val="clear" w:color="auto" w:fill="FFFFFF"/>
        </w:rPr>
        <w:t>, 4843-4873.</w:t>
      </w:r>
    </w:p>
    <w:p w14:paraId="79373156" w14:textId="77777777" w:rsidR="00DD540D" w:rsidRPr="00DD540D" w:rsidRDefault="00DD540D" w:rsidP="00DD540D">
      <w:pPr>
        <w:pStyle w:val="Corpodeltesto3"/>
        <w:ind w:left="142" w:hanging="142"/>
        <w:jc w:val="both"/>
        <w:rPr>
          <w:b w:val="0"/>
          <w:bCs w:val="0"/>
          <w:color w:val="auto"/>
          <w:sz w:val="18"/>
          <w:szCs w:val="18"/>
          <w:shd w:val="clear" w:color="auto" w:fill="FFFFFF"/>
          <w:lang w:val="en-US"/>
        </w:rPr>
      </w:pPr>
      <w:proofErr w:type="spellStart"/>
      <w:r w:rsidRPr="00DD540D">
        <w:rPr>
          <w:b w:val="0"/>
          <w:bCs w:val="0"/>
          <w:color w:val="auto"/>
          <w:sz w:val="18"/>
          <w:szCs w:val="18"/>
          <w:shd w:val="clear" w:color="auto" w:fill="FFFFFF"/>
        </w:rPr>
        <w:t>Grisso</w:t>
      </w:r>
      <w:proofErr w:type="spellEnd"/>
      <w:r w:rsidRPr="00DD540D">
        <w:rPr>
          <w:b w:val="0"/>
          <w:bCs w:val="0"/>
          <w:color w:val="auto"/>
          <w:sz w:val="18"/>
          <w:szCs w:val="18"/>
          <w:shd w:val="clear" w:color="auto" w:fill="FFFFFF"/>
        </w:rPr>
        <w:t xml:space="preserve">, R. D., Alley, M. M., McClellan, P., </w:t>
      </w:r>
      <w:proofErr w:type="spellStart"/>
      <w:r w:rsidRPr="00DD540D">
        <w:rPr>
          <w:b w:val="0"/>
          <w:bCs w:val="0"/>
          <w:color w:val="auto"/>
          <w:sz w:val="18"/>
          <w:szCs w:val="18"/>
          <w:shd w:val="clear" w:color="auto" w:fill="FFFFFF"/>
        </w:rPr>
        <w:t>Brann</w:t>
      </w:r>
      <w:proofErr w:type="spellEnd"/>
      <w:r w:rsidRPr="00DD540D">
        <w:rPr>
          <w:b w:val="0"/>
          <w:bCs w:val="0"/>
          <w:color w:val="auto"/>
          <w:sz w:val="18"/>
          <w:szCs w:val="18"/>
          <w:shd w:val="clear" w:color="auto" w:fill="FFFFFF"/>
        </w:rPr>
        <w:t xml:space="preserve">, D. E., &amp; Donohue, S. J. (2005). </w:t>
      </w:r>
      <w:r w:rsidRPr="00DD540D">
        <w:rPr>
          <w:b w:val="0"/>
          <w:bCs w:val="0"/>
          <w:color w:val="auto"/>
          <w:sz w:val="18"/>
          <w:szCs w:val="18"/>
          <w:shd w:val="clear" w:color="auto" w:fill="FFFFFF"/>
          <w:lang w:val="en-US"/>
        </w:rPr>
        <w:t>Precision farming. a comprehensive approach.</w:t>
      </w:r>
    </w:p>
    <w:p w14:paraId="556C99F7" w14:textId="77777777" w:rsidR="00DD540D" w:rsidRPr="00DD540D" w:rsidRDefault="00DD540D" w:rsidP="00DD540D">
      <w:pPr>
        <w:pStyle w:val="Corpodeltesto3"/>
        <w:ind w:left="142" w:hanging="142"/>
        <w:jc w:val="both"/>
        <w:rPr>
          <w:b w:val="0"/>
          <w:bCs w:val="0"/>
          <w:color w:val="auto"/>
          <w:sz w:val="18"/>
          <w:szCs w:val="18"/>
          <w:shd w:val="clear" w:color="auto" w:fill="FFFFFF"/>
          <w:lang w:val="en-US"/>
        </w:rPr>
      </w:pPr>
      <w:proofErr w:type="spellStart"/>
      <w:r w:rsidRPr="00DD540D">
        <w:rPr>
          <w:b w:val="0"/>
          <w:bCs w:val="0"/>
          <w:color w:val="auto"/>
          <w:sz w:val="18"/>
          <w:szCs w:val="18"/>
          <w:shd w:val="clear" w:color="auto" w:fill="FFFFFF"/>
          <w:lang w:val="en-US"/>
        </w:rPr>
        <w:t>Ukhurebor</w:t>
      </w:r>
      <w:proofErr w:type="spellEnd"/>
      <w:r w:rsidRPr="00DD540D">
        <w:rPr>
          <w:b w:val="0"/>
          <w:bCs w:val="0"/>
          <w:color w:val="auto"/>
          <w:sz w:val="18"/>
          <w:szCs w:val="18"/>
          <w:shd w:val="clear" w:color="auto" w:fill="FFFFFF"/>
          <w:lang w:val="en-US"/>
        </w:rPr>
        <w:t xml:space="preserve">, K. E., </w:t>
      </w:r>
      <w:proofErr w:type="spellStart"/>
      <w:r w:rsidRPr="00DD540D">
        <w:rPr>
          <w:b w:val="0"/>
          <w:bCs w:val="0"/>
          <w:color w:val="auto"/>
          <w:sz w:val="18"/>
          <w:szCs w:val="18"/>
          <w:shd w:val="clear" w:color="auto" w:fill="FFFFFF"/>
          <w:lang w:val="en-US"/>
        </w:rPr>
        <w:t>Adetunji</w:t>
      </w:r>
      <w:proofErr w:type="spellEnd"/>
      <w:r w:rsidRPr="00DD540D">
        <w:rPr>
          <w:b w:val="0"/>
          <w:bCs w:val="0"/>
          <w:color w:val="auto"/>
          <w:sz w:val="18"/>
          <w:szCs w:val="18"/>
          <w:shd w:val="clear" w:color="auto" w:fill="FFFFFF"/>
          <w:lang w:val="en-US"/>
        </w:rPr>
        <w:t xml:space="preserve">, C. O., </w:t>
      </w:r>
      <w:proofErr w:type="spellStart"/>
      <w:r w:rsidRPr="00DD540D">
        <w:rPr>
          <w:b w:val="0"/>
          <w:bCs w:val="0"/>
          <w:color w:val="auto"/>
          <w:sz w:val="18"/>
          <w:szCs w:val="18"/>
          <w:shd w:val="clear" w:color="auto" w:fill="FFFFFF"/>
          <w:lang w:val="en-US"/>
        </w:rPr>
        <w:t>Olugbemi</w:t>
      </w:r>
      <w:proofErr w:type="spellEnd"/>
      <w:r w:rsidRPr="00DD540D">
        <w:rPr>
          <w:b w:val="0"/>
          <w:bCs w:val="0"/>
          <w:color w:val="auto"/>
          <w:sz w:val="18"/>
          <w:szCs w:val="18"/>
          <w:shd w:val="clear" w:color="auto" w:fill="FFFFFF"/>
          <w:lang w:val="en-US"/>
        </w:rPr>
        <w:t xml:space="preserve">, O. T., Nwankwo, W., Olayinka, A. S., </w:t>
      </w:r>
      <w:proofErr w:type="spellStart"/>
      <w:r w:rsidRPr="00DD540D">
        <w:rPr>
          <w:b w:val="0"/>
          <w:bCs w:val="0"/>
          <w:color w:val="auto"/>
          <w:sz w:val="18"/>
          <w:szCs w:val="18"/>
          <w:shd w:val="clear" w:color="auto" w:fill="FFFFFF"/>
          <w:lang w:val="en-US"/>
        </w:rPr>
        <w:t>Umezuruike</w:t>
      </w:r>
      <w:proofErr w:type="spellEnd"/>
      <w:r w:rsidRPr="00DD540D">
        <w:rPr>
          <w:b w:val="0"/>
          <w:bCs w:val="0"/>
          <w:color w:val="auto"/>
          <w:sz w:val="18"/>
          <w:szCs w:val="18"/>
          <w:shd w:val="clear" w:color="auto" w:fill="FFFFFF"/>
          <w:lang w:val="en-US"/>
        </w:rPr>
        <w:t xml:space="preserve">, C., &amp; </w:t>
      </w:r>
      <w:proofErr w:type="spellStart"/>
      <w:r w:rsidRPr="00DD540D">
        <w:rPr>
          <w:b w:val="0"/>
          <w:bCs w:val="0"/>
          <w:color w:val="auto"/>
          <w:sz w:val="18"/>
          <w:szCs w:val="18"/>
          <w:shd w:val="clear" w:color="auto" w:fill="FFFFFF"/>
          <w:lang w:val="en-US"/>
        </w:rPr>
        <w:t>Hefft</w:t>
      </w:r>
      <w:proofErr w:type="spellEnd"/>
      <w:r w:rsidRPr="00DD540D">
        <w:rPr>
          <w:b w:val="0"/>
          <w:bCs w:val="0"/>
          <w:color w:val="auto"/>
          <w:sz w:val="18"/>
          <w:szCs w:val="18"/>
          <w:shd w:val="clear" w:color="auto" w:fill="FFFFFF"/>
          <w:lang w:val="en-US"/>
        </w:rPr>
        <w:t>, D. I. (2022). Precision agriculture: Weather forecasting for future farming. In </w:t>
      </w:r>
      <w:r w:rsidRPr="00DD540D">
        <w:rPr>
          <w:b w:val="0"/>
          <w:bCs w:val="0"/>
          <w:i/>
          <w:iCs/>
          <w:color w:val="auto"/>
          <w:sz w:val="18"/>
          <w:szCs w:val="18"/>
          <w:shd w:val="clear" w:color="auto" w:fill="FFFFFF"/>
          <w:lang w:val="en-US"/>
        </w:rPr>
        <w:t>AI, Edge and IoT-Based Smart Agriculture</w:t>
      </w:r>
      <w:r w:rsidRPr="00DD540D">
        <w:rPr>
          <w:b w:val="0"/>
          <w:bCs w:val="0"/>
          <w:color w:val="auto"/>
          <w:sz w:val="18"/>
          <w:szCs w:val="18"/>
          <w:shd w:val="clear" w:color="auto" w:fill="FFFFFF"/>
          <w:lang w:val="en-US"/>
        </w:rPr>
        <w:t> (pp. 101-121). Academic Press.</w:t>
      </w:r>
    </w:p>
    <w:p w14:paraId="425B7DF5" w14:textId="77777777" w:rsidR="00DD540D" w:rsidRPr="00DD540D" w:rsidRDefault="00DD540D" w:rsidP="00DD540D">
      <w:pPr>
        <w:autoSpaceDE w:val="0"/>
        <w:ind w:left="142" w:hanging="142"/>
        <w:jc w:val="both"/>
        <w:rPr>
          <w:sz w:val="18"/>
          <w:szCs w:val="18"/>
        </w:rPr>
      </w:pPr>
      <w:r w:rsidRPr="00DD540D">
        <w:rPr>
          <w:sz w:val="18"/>
          <w:szCs w:val="18"/>
          <w:shd w:val="clear" w:color="auto" w:fill="FFFFFF"/>
          <w:lang w:val="en-US"/>
        </w:rPr>
        <w:t xml:space="preserve">Pelosi, A., Chirico, G. B., Bolognesi, S. F., De Michele, C., &amp; </w:t>
      </w:r>
      <w:proofErr w:type="spellStart"/>
      <w:r w:rsidRPr="00DD540D">
        <w:rPr>
          <w:sz w:val="18"/>
          <w:szCs w:val="18"/>
          <w:shd w:val="clear" w:color="auto" w:fill="FFFFFF"/>
          <w:lang w:val="en-US"/>
        </w:rPr>
        <w:t>D’Urso</w:t>
      </w:r>
      <w:proofErr w:type="spellEnd"/>
      <w:r w:rsidRPr="00DD540D">
        <w:rPr>
          <w:sz w:val="18"/>
          <w:szCs w:val="18"/>
          <w:shd w:val="clear" w:color="auto" w:fill="FFFFFF"/>
          <w:lang w:val="en-US"/>
        </w:rPr>
        <w:t>, G. (2019, October). Forecasting crop evapotranspiration under standard conditions in precision farming. In </w:t>
      </w:r>
      <w:r w:rsidRPr="00DD540D">
        <w:rPr>
          <w:i/>
          <w:iCs/>
          <w:sz w:val="18"/>
          <w:szCs w:val="18"/>
          <w:shd w:val="clear" w:color="auto" w:fill="FFFFFF"/>
          <w:lang w:val="en-US"/>
        </w:rPr>
        <w:t>2019 IEEE International Workshop on Metrology for Agriculture and Forestry (</w:t>
      </w:r>
      <w:proofErr w:type="spellStart"/>
      <w:r w:rsidRPr="00DD540D">
        <w:rPr>
          <w:i/>
          <w:iCs/>
          <w:sz w:val="18"/>
          <w:szCs w:val="18"/>
          <w:shd w:val="clear" w:color="auto" w:fill="FFFFFF"/>
          <w:lang w:val="en-US"/>
        </w:rPr>
        <w:t>MetroAgriFor</w:t>
      </w:r>
      <w:proofErr w:type="spellEnd"/>
      <w:r w:rsidRPr="00DD540D">
        <w:rPr>
          <w:i/>
          <w:iCs/>
          <w:sz w:val="18"/>
          <w:szCs w:val="18"/>
          <w:shd w:val="clear" w:color="auto" w:fill="FFFFFF"/>
          <w:lang w:val="en-US"/>
        </w:rPr>
        <w:t>)</w:t>
      </w:r>
      <w:r w:rsidRPr="00DD540D">
        <w:rPr>
          <w:sz w:val="18"/>
          <w:szCs w:val="18"/>
          <w:shd w:val="clear" w:color="auto" w:fill="FFFFFF"/>
          <w:lang w:val="en-US"/>
        </w:rPr>
        <w:t xml:space="preserve"> (pp. 174-179). </w:t>
      </w:r>
      <w:r w:rsidRPr="00DD540D">
        <w:rPr>
          <w:sz w:val="18"/>
          <w:szCs w:val="18"/>
          <w:shd w:val="clear" w:color="auto" w:fill="FFFFFF"/>
        </w:rPr>
        <w:t>IEEE.</w:t>
      </w:r>
      <w:r w:rsidRPr="00DD540D">
        <w:rPr>
          <w:sz w:val="18"/>
          <w:szCs w:val="18"/>
        </w:rPr>
        <w:t xml:space="preserve"> </w:t>
      </w:r>
    </w:p>
    <w:p w14:paraId="4AFC090E" w14:textId="77777777" w:rsidR="00DD540D" w:rsidRPr="00DD540D" w:rsidRDefault="00DD540D" w:rsidP="00DD540D">
      <w:pPr>
        <w:ind w:left="142" w:hanging="142"/>
        <w:jc w:val="both"/>
        <w:rPr>
          <w:sz w:val="18"/>
          <w:szCs w:val="18"/>
          <w:lang w:val="en-US"/>
        </w:rPr>
      </w:pPr>
      <w:r w:rsidRPr="00DD540D">
        <w:rPr>
          <w:sz w:val="18"/>
          <w:szCs w:val="18"/>
          <w:shd w:val="clear" w:color="auto" w:fill="FFFFFF"/>
        </w:rPr>
        <w:t xml:space="preserve">Viggiano, M., Busetto, L., Cimini, D., Di Paola, F., Geraldi, E., Ranghetti, L., Ricciardelli, E., &amp; Romano, F. (2019). </w:t>
      </w:r>
      <w:r w:rsidRPr="00DD540D">
        <w:rPr>
          <w:sz w:val="18"/>
          <w:szCs w:val="18"/>
          <w:shd w:val="clear" w:color="auto" w:fill="FFFFFF"/>
          <w:lang w:val="en-US"/>
        </w:rPr>
        <w:t>A new spatial modeling and interpolation approach for high-resolution temperature maps combining reanalysis data and ground measurements. </w:t>
      </w:r>
      <w:r w:rsidRPr="00DD540D">
        <w:rPr>
          <w:i/>
          <w:iCs/>
          <w:sz w:val="18"/>
          <w:szCs w:val="18"/>
          <w:shd w:val="clear" w:color="auto" w:fill="FFFFFF"/>
          <w:lang w:val="en-US"/>
        </w:rPr>
        <w:t>Agricultural and Forest Meteorology</w:t>
      </w:r>
      <w:r w:rsidRPr="00DD540D">
        <w:rPr>
          <w:sz w:val="18"/>
          <w:szCs w:val="18"/>
          <w:shd w:val="clear" w:color="auto" w:fill="FFFFFF"/>
          <w:lang w:val="en-US"/>
        </w:rPr>
        <w:t>, </w:t>
      </w:r>
      <w:r w:rsidRPr="00DD540D">
        <w:rPr>
          <w:i/>
          <w:iCs/>
          <w:sz w:val="18"/>
          <w:szCs w:val="18"/>
          <w:shd w:val="clear" w:color="auto" w:fill="FFFFFF"/>
          <w:lang w:val="en-US"/>
        </w:rPr>
        <w:t>276</w:t>
      </w:r>
      <w:r w:rsidRPr="00DD540D">
        <w:rPr>
          <w:sz w:val="18"/>
          <w:szCs w:val="18"/>
          <w:shd w:val="clear" w:color="auto" w:fill="FFFFFF"/>
          <w:lang w:val="en-US"/>
        </w:rPr>
        <w:t>, 107590.</w:t>
      </w:r>
    </w:p>
    <w:p w14:paraId="41F42AE3" w14:textId="77777777" w:rsidR="00DD540D" w:rsidRPr="00DD540D" w:rsidRDefault="00DD540D" w:rsidP="00DD540D">
      <w:pPr>
        <w:ind w:left="142" w:hanging="142"/>
        <w:jc w:val="both"/>
        <w:rPr>
          <w:sz w:val="18"/>
          <w:szCs w:val="18"/>
          <w:lang w:val="en-US"/>
        </w:rPr>
      </w:pPr>
      <w:r w:rsidRPr="00DD540D">
        <w:rPr>
          <w:sz w:val="18"/>
          <w:szCs w:val="18"/>
          <w:shd w:val="clear" w:color="auto" w:fill="FFFFFF"/>
          <w:lang w:val="en-US"/>
        </w:rPr>
        <w:t>Roy, S. (2014, June). Feedback control of soil moisture in precision-agriculture systems: Incorporating stochastic weather forecasts. In </w:t>
      </w:r>
      <w:r w:rsidRPr="00DD540D">
        <w:rPr>
          <w:i/>
          <w:iCs/>
          <w:sz w:val="18"/>
          <w:szCs w:val="18"/>
          <w:shd w:val="clear" w:color="auto" w:fill="FFFFFF"/>
          <w:lang w:val="en-US"/>
        </w:rPr>
        <w:t>2014 American Control Conference</w:t>
      </w:r>
      <w:r w:rsidRPr="00DD540D">
        <w:rPr>
          <w:sz w:val="18"/>
          <w:szCs w:val="18"/>
          <w:shd w:val="clear" w:color="auto" w:fill="FFFFFF"/>
          <w:lang w:val="en-US"/>
        </w:rPr>
        <w:t> (pp. 2694-2698). IEEE.</w:t>
      </w:r>
    </w:p>
    <w:p w14:paraId="4F1E2746" w14:textId="77777777" w:rsidR="00DD540D" w:rsidRPr="00DD540D" w:rsidRDefault="00DD540D" w:rsidP="00DD540D">
      <w:pPr>
        <w:ind w:left="142" w:hanging="142"/>
        <w:jc w:val="both"/>
        <w:rPr>
          <w:sz w:val="18"/>
          <w:szCs w:val="18"/>
          <w:lang w:val="en-US" w:eastAsia="it-IT"/>
        </w:rPr>
      </w:pPr>
      <w:r w:rsidRPr="00DD540D">
        <w:rPr>
          <w:sz w:val="18"/>
          <w:szCs w:val="18"/>
          <w:lang w:val="en-US" w:eastAsia="it-IT"/>
        </w:rPr>
        <w:t xml:space="preserve">Ghumman, A. R., </w:t>
      </w:r>
      <w:proofErr w:type="spellStart"/>
      <w:r w:rsidRPr="00DD540D">
        <w:rPr>
          <w:sz w:val="18"/>
          <w:szCs w:val="18"/>
          <w:lang w:val="en-US" w:eastAsia="it-IT"/>
        </w:rPr>
        <w:t>Ghazaw</w:t>
      </w:r>
      <w:proofErr w:type="spellEnd"/>
      <w:r w:rsidRPr="00DD540D">
        <w:rPr>
          <w:sz w:val="18"/>
          <w:szCs w:val="18"/>
          <w:lang w:val="en-US" w:eastAsia="it-IT"/>
        </w:rPr>
        <w:t xml:space="preserve">, Y. M., Sohail, A. R., &amp; Watanabe, K. (2011). Runoff forecasting by artificial neural network and conventional model. </w:t>
      </w:r>
      <w:r w:rsidRPr="00DD540D">
        <w:rPr>
          <w:i/>
          <w:iCs/>
          <w:sz w:val="18"/>
          <w:szCs w:val="18"/>
          <w:lang w:val="en-US" w:eastAsia="it-IT"/>
        </w:rPr>
        <w:t>Alexandria Engineering Journal, 50</w:t>
      </w:r>
      <w:r w:rsidRPr="00DD540D">
        <w:rPr>
          <w:sz w:val="18"/>
          <w:szCs w:val="18"/>
          <w:lang w:val="en-US" w:eastAsia="it-IT"/>
        </w:rPr>
        <w:t>(4), 345-350.</w:t>
      </w:r>
    </w:p>
    <w:p w14:paraId="52D575FB" w14:textId="77777777" w:rsidR="00DD540D" w:rsidRPr="00DD540D" w:rsidRDefault="00DD540D" w:rsidP="00DD540D">
      <w:pPr>
        <w:ind w:left="142" w:hanging="142"/>
        <w:jc w:val="both"/>
        <w:rPr>
          <w:sz w:val="18"/>
          <w:szCs w:val="18"/>
          <w:lang w:val="en-US" w:eastAsia="it-IT"/>
        </w:rPr>
      </w:pPr>
      <w:proofErr w:type="spellStart"/>
      <w:r w:rsidRPr="00DD540D">
        <w:rPr>
          <w:rStyle w:val="s1"/>
          <w:sz w:val="18"/>
          <w:szCs w:val="18"/>
          <w:lang w:val="en-US"/>
        </w:rPr>
        <w:t>Hornik</w:t>
      </w:r>
      <w:proofErr w:type="spellEnd"/>
      <w:r w:rsidRPr="00DD540D">
        <w:rPr>
          <w:rStyle w:val="s1"/>
          <w:sz w:val="18"/>
          <w:szCs w:val="18"/>
          <w:lang w:val="en-US"/>
        </w:rPr>
        <w:t>,</w:t>
      </w:r>
      <w:r w:rsidRPr="00DD540D">
        <w:rPr>
          <w:sz w:val="18"/>
          <w:szCs w:val="18"/>
          <w:lang w:val="en-US"/>
        </w:rPr>
        <w:t xml:space="preserve"> </w:t>
      </w:r>
      <w:r w:rsidRPr="00DD540D">
        <w:rPr>
          <w:rStyle w:val="s1"/>
          <w:sz w:val="18"/>
          <w:szCs w:val="18"/>
          <w:lang w:val="en-US"/>
        </w:rPr>
        <w:t xml:space="preserve">K., M. </w:t>
      </w:r>
      <w:proofErr w:type="spellStart"/>
      <w:r w:rsidRPr="00DD540D">
        <w:rPr>
          <w:rStyle w:val="s1"/>
          <w:sz w:val="18"/>
          <w:szCs w:val="18"/>
          <w:lang w:val="en-US"/>
        </w:rPr>
        <w:t>Tinchcombe</w:t>
      </w:r>
      <w:proofErr w:type="spellEnd"/>
      <w:r w:rsidRPr="00DD540D">
        <w:rPr>
          <w:rStyle w:val="s1"/>
          <w:sz w:val="18"/>
          <w:szCs w:val="18"/>
          <w:lang w:val="en-US"/>
        </w:rPr>
        <w:t xml:space="preserve"> &amp; H. White</w:t>
      </w:r>
      <w:r w:rsidRPr="00DD540D">
        <w:rPr>
          <w:sz w:val="18"/>
          <w:szCs w:val="18"/>
          <w:lang w:val="en-US"/>
        </w:rPr>
        <w:t> </w:t>
      </w:r>
      <w:r w:rsidRPr="00DD540D">
        <w:rPr>
          <w:rStyle w:val="s1"/>
          <w:sz w:val="18"/>
          <w:szCs w:val="18"/>
          <w:lang w:val="en-US"/>
        </w:rPr>
        <w:t>(1989).</w:t>
      </w:r>
      <w:r w:rsidRPr="00DD540D">
        <w:rPr>
          <w:sz w:val="18"/>
          <w:szCs w:val="18"/>
          <w:lang w:val="en-US"/>
        </w:rPr>
        <w:t xml:space="preserve"> </w:t>
      </w:r>
      <w:r w:rsidRPr="00DD540D">
        <w:rPr>
          <w:rStyle w:val="s1"/>
          <w:sz w:val="18"/>
          <w:szCs w:val="18"/>
          <w:lang w:val="en-US"/>
        </w:rPr>
        <w:t>Multilayer</w:t>
      </w:r>
      <w:r w:rsidRPr="00DD540D">
        <w:rPr>
          <w:sz w:val="18"/>
          <w:szCs w:val="18"/>
          <w:lang w:val="en-US"/>
        </w:rPr>
        <w:t xml:space="preserve"> </w:t>
      </w:r>
      <w:r w:rsidRPr="00DD540D">
        <w:rPr>
          <w:rStyle w:val="s1"/>
          <w:sz w:val="18"/>
          <w:szCs w:val="18"/>
          <w:lang w:val="en-US"/>
        </w:rPr>
        <w:t>Feedforward Networks are Universal Approximators. Neural Networks</w:t>
      </w:r>
      <w:r w:rsidRPr="00DD540D">
        <w:rPr>
          <w:sz w:val="18"/>
          <w:szCs w:val="18"/>
          <w:lang w:val="en-US"/>
        </w:rPr>
        <w:t>,</w:t>
      </w:r>
      <w:r w:rsidRPr="00DD540D">
        <w:rPr>
          <w:rStyle w:val="s1"/>
          <w:sz w:val="18"/>
          <w:szCs w:val="18"/>
          <w:lang w:val="en-US"/>
        </w:rPr>
        <w:t xml:space="preserve"> 2, 359-366.</w:t>
      </w:r>
    </w:p>
    <w:p w14:paraId="621BF7F2" w14:textId="77777777" w:rsidR="00DD540D" w:rsidRPr="00DD540D" w:rsidRDefault="00DD540D" w:rsidP="00DD540D">
      <w:pPr>
        <w:pStyle w:val="Corpodeltesto3"/>
        <w:ind w:left="142" w:hanging="142"/>
        <w:jc w:val="both"/>
        <w:rPr>
          <w:b w:val="0"/>
          <w:bCs w:val="0"/>
          <w:color w:val="auto"/>
          <w:sz w:val="18"/>
          <w:szCs w:val="18"/>
          <w:shd w:val="clear" w:color="auto" w:fill="FFFFFF"/>
          <w:lang w:val="en-US"/>
        </w:rPr>
      </w:pPr>
      <w:r w:rsidRPr="00DD540D">
        <w:rPr>
          <w:b w:val="0"/>
          <w:bCs w:val="0"/>
          <w:color w:val="auto"/>
          <w:sz w:val="18"/>
          <w:szCs w:val="18"/>
          <w:shd w:val="clear" w:color="auto" w:fill="FFFFFF"/>
          <w:lang w:val="en-US"/>
        </w:rPr>
        <w:t>Levenberg, K. (1944). A method for the solution of certain non-linear problems in least squares. </w:t>
      </w:r>
      <w:r w:rsidRPr="00DD540D">
        <w:rPr>
          <w:b w:val="0"/>
          <w:bCs w:val="0"/>
          <w:i/>
          <w:iCs/>
          <w:color w:val="auto"/>
          <w:sz w:val="18"/>
          <w:szCs w:val="18"/>
          <w:shd w:val="clear" w:color="auto" w:fill="FFFFFF"/>
          <w:lang w:val="en-US"/>
        </w:rPr>
        <w:t>Quarterly of applied mathematics</w:t>
      </w:r>
      <w:r w:rsidRPr="00DD540D">
        <w:rPr>
          <w:b w:val="0"/>
          <w:bCs w:val="0"/>
          <w:color w:val="auto"/>
          <w:sz w:val="18"/>
          <w:szCs w:val="18"/>
          <w:shd w:val="clear" w:color="auto" w:fill="FFFFFF"/>
          <w:lang w:val="en-US"/>
        </w:rPr>
        <w:t>, </w:t>
      </w:r>
      <w:r w:rsidRPr="00DD540D">
        <w:rPr>
          <w:b w:val="0"/>
          <w:bCs w:val="0"/>
          <w:i/>
          <w:iCs/>
          <w:color w:val="auto"/>
          <w:sz w:val="18"/>
          <w:szCs w:val="18"/>
          <w:shd w:val="clear" w:color="auto" w:fill="FFFFFF"/>
          <w:lang w:val="en-US"/>
        </w:rPr>
        <w:t>2</w:t>
      </w:r>
      <w:r w:rsidRPr="00DD540D">
        <w:rPr>
          <w:b w:val="0"/>
          <w:bCs w:val="0"/>
          <w:color w:val="auto"/>
          <w:sz w:val="18"/>
          <w:szCs w:val="18"/>
          <w:shd w:val="clear" w:color="auto" w:fill="FFFFFF"/>
          <w:lang w:val="en-US"/>
        </w:rPr>
        <w:t>(2), 164-168.</w:t>
      </w:r>
    </w:p>
    <w:p w14:paraId="46DB7365" w14:textId="77777777" w:rsidR="00DD540D" w:rsidRPr="00E10F99" w:rsidRDefault="00DD540D" w:rsidP="00DD540D">
      <w:pPr>
        <w:autoSpaceDE w:val="0"/>
        <w:ind w:left="142" w:hanging="142"/>
        <w:jc w:val="both"/>
        <w:rPr>
          <w:sz w:val="18"/>
          <w:szCs w:val="18"/>
          <w:lang w:val="en-US"/>
        </w:rPr>
      </w:pPr>
      <w:r w:rsidRPr="00DD540D">
        <w:rPr>
          <w:sz w:val="18"/>
          <w:szCs w:val="18"/>
          <w:shd w:val="clear" w:color="auto" w:fill="FFFFFF"/>
          <w:lang w:val="en-US"/>
        </w:rPr>
        <w:t>Marquardt, D. W. (1963). An algorithm for least-squares estimation of nonlinear parameters. </w:t>
      </w:r>
      <w:r w:rsidRPr="00E10F99">
        <w:rPr>
          <w:i/>
          <w:iCs/>
          <w:sz w:val="18"/>
          <w:szCs w:val="18"/>
          <w:shd w:val="clear" w:color="auto" w:fill="FFFFFF"/>
          <w:lang w:val="en-US"/>
        </w:rPr>
        <w:t>Journal of the society for Industrial and Applied Mathematics</w:t>
      </w:r>
      <w:r w:rsidRPr="00E10F99">
        <w:rPr>
          <w:sz w:val="18"/>
          <w:szCs w:val="18"/>
          <w:shd w:val="clear" w:color="auto" w:fill="FFFFFF"/>
          <w:lang w:val="en-US"/>
        </w:rPr>
        <w:t>, </w:t>
      </w:r>
      <w:r w:rsidRPr="00E10F99">
        <w:rPr>
          <w:i/>
          <w:iCs/>
          <w:sz w:val="18"/>
          <w:szCs w:val="18"/>
          <w:shd w:val="clear" w:color="auto" w:fill="FFFFFF"/>
          <w:lang w:val="en-US"/>
        </w:rPr>
        <w:t>11</w:t>
      </w:r>
      <w:r w:rsidRPr="00E10F99">
        <w:rPr>
          <w:sz w:val="18"/>
          <w:szCs w:val="18"/>
          <w:shd w:val="clear" w:color="auto" w:fill="FFFFFF"/>
          <w:lang w:val="en-US"/>
        </w:rPr>
        <w:t>(2), 431-441.</w:t>
      </w:r>
    </w:p>
    <w:p w14:paraId="6D75FFF4" w14:textId="38796723" w:rsidR="00DD540D" w:rsidRPr="00DD540D" w:rsidRDefault="00DD540D" w:rsidP="00AF6D00">
      <w:pPr>
        <w:jc w:val="both"/>
        <w:rPr>
          <w:sz w:val="18"/>
          <w:szCs w:val="18"/>
          <w:lang w:val="en-US" w:eastAsia="it-IT"/>
        </w:rPr>
      </w:pPr>
      <w:bookmarkStart w:id="1" w:name="_Hlk119516307"/>
      <w:r w:rsidRPr="00DD540D">
        <w:rPr>
          <w:sz w:val="18"/>
          <w:szCs w:val="18"/>
          <w:lang w:val="en-US" w:eastAsia="it-IT"/>
        </w:rPr>
        <w:t>Malik, P., Gehlot, A., Singh, R., Gupta, L. R., &amp; Thakur, A. K. (2022). A Review on ANN Based Model for Solar Radiation and Wind Speed Prediction with Real-Time Data. </w:t>
      </w:r>
      <w:r w:rsidRPr="00DD540D">
        <w:rPr>
          <w:i/>
          <w:iCs/>
          <w:sz w:val="18"/>
          <w:szCs w:val="18"/>
          <w:lang w:val="en-US" w:eastAsia="it-IT"/>
        </w:rPr>
        <w:t>Archives of Computational Methods in Engineering</w:t>
      </w:r>
      <w:r w:rsidRPr="00DD540D">
        <w:rPr>
          <w:sz w:val="18"/>
          <w:szCs w:val="18"/>
          <w:lang w:val="en-US" w:eastAsia="it-IT"/>
        </w:rPr>
        <w:t>, 1-19.</w:t>
      </w:r>
    </w:p>
    <w:bookmarkEnd w:id="1"/>
    <w:p w14:paraId="7190D57B" w14:textId="77777777" w:rsidR="00DD540D" w:rsidRPr="00DD540D" w:rsidRDefault="00DD540D" w:rsidP="00DD540D">
      <w:pPr>
        <w:autoSpaceDE w:val="0"/>
        <w:ind w:left="142" w:hanging="142"/>
        <w:jc w:val="both"/>
        <w:rPr>
          <w:sz w:val="18"/>
          <w:szCs w:val="18"/>
          <w:lang w:val="en-US" w:eastAsia="it-IT"/>
        </w:rPr>
      </w:pPr>
      <w:proofErr w:type="spellStart"/>
      <w:r w:rsidRPr="00DD540D">
        <w:rPr>
          <w:sz w:val="18"/>
          <w:szCs w:val="18"/>
          <w:lang w:val="en-US" w:eastAsia="it-IT"/>
        </w:rPr>
        <w:t>Mashaly</w:t>
      </w:r>
      <w:proofErr w:type="spellEnd"/>
      <w:r w:rsidRPr="00DD540D">
        <w:rPr>
          <w:sz w:val="18"/>
          <w:szCs w:val="18"/>
          <w:lang w:val="en-US" w:eastAsia="it-IT"/>
        </w:rPr>
        <w:t xml:space="preserve">, A. F., &amp; </w:t>
      </w:r>
      <w:proofErr w:type="spellStart"/>
      <w:r w:rsidRPr="00DD540D">
        <w:rPr>
          <w:sz w:val="18"/>
          <w:szCs w:val="18"/>
          <w:lang w:val="en-US" w:eastAsia="it-IT"/>
        </w:rPr>
        <w:t>Alazba</w:t>
      </w:r>
      <w:proofErr w:type="spellEnd"/>
      <w:r w:rsidRPr="00DD540D">
        <w:rPr>
          <w:sz w:val="18"/>
          <w:szCs w:val="18"/>
          <w:lang w:val="en-US" w:eastAsia="it-IT"/>
        </w:rPr>
        <w:t>, A. A. (2015). Comparative investigation of artificial neural network learning algorithms for modeling solar still production. </w:t>
      </w:r>
      <w:r w:rsidRPr="00DD540D">
        <w:rPr>
          <w:i/>
          <w:iCs/>
          <w:sz w:val="18"/>
          <w:szCs w:val="18"/>
          <w:lang w:val="en-US" w:eastAsia="it-IT"/>
        </w:rPr>
        <w:t>Journal of Water Reuse and Desalination, 5</w:t>
      </w:r>
      <w:r w:rsidRPr="00DD540D">
        <w:rPr>
          <w:sz w:val="18"/>
          <w:szCs w:val="18"/>
          <w:lang w:val="en-US" w:eastAsia="it-IT"/>
        </w:rPr>
        <w:t>(4), 480-493</w:t>
      </w:r>
    </w:p>
    <w:p w14:paraId="5C5AD342" w14:textId="77777777" w:rsidR="00DD540D" w:rsidRPr="00DD540D" w:rsidRDefault="00DD540D" w:rsidP="00DD540D">
      <w:pPr>
        <w:ind w:left="142" w:hanging="142"/>
        <w:jc w:val="both"/>
        <w:rPr>
          <w:sz w:val="18"/>
          <w:szCs w:val="18"/>
          <w:lang w:val="en-US" w:eastAsia="it-IT"/>
        </w:rPr>
      </w:pPr>
      <w:bookmarkStart w:id="2" w:name="RANGE!A40"/>
      <w:r w:rsidRPr="00DD540D">
        <w:rPr>
          <w:sz w:val="18"/>
          <w:szCs w:val="18"/>
          <w:lang w:val="en-US" w:eastAsia="it-IT"/>
        </w:rPr>
        <w:t>Ripley, B. D. (2007). </w:t>
      </w:r>
      <w:r w:rsidRPr="00DD540D">
        <w:rPr>
          <w:i/>
          <w:iCs/>
          <w:sz w:val="18"/>
          <w:szCs w:val="18"/>
          <w:lang w:val="en-US" w:eastAsia="it-IT"/>
        </w:rPr>
        <w:t>Pattern recognition and neural networks</w:t>
      </w:r>
      <w:r w:rsidRPr="00DD540D">
        <w:rPr>
          <w:sz w:val="18"/>
          <w:szCs w:val="18"/>
          <w:lang w:val="en-US" w:eastAsia="it-IT"/>
        </w:rPr>
        <w:t>. Cambridge university press.</w:t>
      </w:r>
      <w:bookmarkEnd w:id="2"/>
    </w:p>
    <w:p w14:paraId="23676352" w14:textId="77777777" w:rsidR="00DD540D" w:rsidRPr="00DD540D" w:rsidRDefault="00DD540D" w:rsidP="00DD540D">
      <w:pPr>
        <w:autoSpaceDE w:val="0"/>
        <w:ind w:left="142" w:hanging="142"/>
        <w:jc w:val="both"/>
        <w:rPr>
          <w:sz w:val="18"/>
          <w:szCs w:val="18"/>
          <w:shd w:val="clear" w:color="auto" w:fill="FFFFFF"/>
          <w:lang w:val="en-US"/>
        </w:rPr>
      </w:pPr>
      <w:r w:rsidRPr="00DD540D">
        <w:rPr>
          <w:sz w:val="18"/>
          <w:szCs w:val="18"/>
          <w:shd w:val="clear" w:color="auto" w:fill="FFFFFF"/>
          <w:lang w:val="en-US"/>
        </w:rPr>
        <w:t xml:space="preserve">Danielson, J. J., &amp; </w:t>
      </w:r>
      <w:proofErr w:type="spellStart"/>
      <w:r w:rsidRPr="00DD540D">
        <w:rPr>
          <w:sz w:val="18"/>
          <w:szCs w:val="18"/>
          <w:shd w:val="clear" w:color="auto" w:fill="FFFFFF"/>
          <w:lang w:val="en-US"/>
        </w:rPr>
        <w:t>Gesch</w:t>
      </w:r>
      <w:proofErr w:type="spellEnd"/>
      <w:r w:rsidRPr="00DD540D">
        <w:rPr>
          <w:sz w:val="18"/>
          <w:szCs w:val="18"/>
          <w:shd w:val="clear" w:color="auto" w:fill="FFFFFF"/>
          <w:lang w:val="en-US"/>
        </w:rPr>
        <w:t>, D. B. (2011). Global multi-resolution terrain elevation data 2010 (GMTED2010).</w:t>
      </w:r>
    </w:p>
    <w:p w14:paraId="5059FA2F" w14:textId="77777777" w:rsidR="00DD540D" w:rsidRPr="00DD540D" w:rsidRDefault="00DD540D" w:rsidP="00DD540D">
      <w:pPr>
        <w:ind w:left="142" w:hanging="142"/>
        <w:jc w:val="both"/>
        <w:rPr>
          <w:sz w:val="18"/>
          <w:szCs w:val="18"/>
          <w:shd w:val="clear" w:color="auto" w:fill="FFFFFF"/>
          <w:lang w:val="en-US"/>
        </w:rPr>
      </w:pPr>
      <w:proofErr w:type="spellStart"/>
      <w:r w:rsidRPr="00DD540D">
        <w:rPr>
          <w:sz w:val="18"/>
          <w:szCs w:val="18"/>
          <w:shd w:val="clear" w:color="auto" w:fill="FFFFFF"/>
          <w:lang w:val="en-US"/>
        </w:rPr>
        <w:t>Skamarock</w:t>
      </w:r>
      <w:proofErr w:type="spellEnd"/>
      <w:r w:rsidRPr="00DD540D">
        <w:rPr>
          <w:sz w:val="18"/>
          <w:szCs w:val="18"/>
          <w:shd w:val="clear" w:color="auto" w:fill="FFFFFF"/>
          <w:lang w:val="en-US"/>
        </w:rPr>
        <w:t xml:space="preserve">, W. C., </w:t>
      </w:r>
      <w:proofErr w:type="spellStart"/>
      <w:r w:rsidRPr="00DD540D">
        <w:rPr>
          <w:sz w:val="18"/>
          <w:szCs w:val="18"/>
          <w:shd w:val="clear" w:color="auto" w:fill="FFFFFF"/>
          <w:lang w:val="en-US"/>
        </w:rPr>
        <w:t>Klemp</w:t>
      </w:r>
      <w:proofErr w:type="spellEnd"/>
      <w:r w:rsidRPr="00DD540D">
        <w:rPr>
          <w:sz w:val="18"/>
          <w:szCs w:val="18"/>
          <w:shd w:val="clear" w:color="auto" w:fill="FFFFFF"/>
          <w:lang w:val="en-US"/>
        </w:rPr>
        <w:t xml:space="preserve">, J. B., </w:t>
      </w:r>
      <w:proofErr w:type="spellStart"/>
      <w:r w:rsidRPr="00DD540D">
        <w:rPr>
          <w:sz w:val="18"/>
          <w:szCs w:val="18"/>
          <w:shd w:val="clear" w:color="auto" w:fill="FFFFFF"/>
          <w:lang w:val="en-US"/>
        </w:rPr>
        <w:t>Dudhia</w:t>
      </w:r>
      <w:proofErr w:type="spellEnd"/>
      <w:r w:rsidRPr="00DD540D">
        <w:rPr>
          <w:sz w:val="18"/>
          <w:szCs w:val="18"/>
          <w:shd w:val="clear" w:color="auto" w:fill="FFFFFF"/>
          <w:lang w:val="en-US"/>
        </w:rPr>
        <w:t xml:space="preserve">, J., Gill, D. O., Liu, Z., Berner, J., Wang, W., Powers, J.G., </w:t>
      </w:r>
      <w:proofErr w:type="spellStart"/>
      <w:r w:rsidRPr="00DD540D">
        <w:rPr>
          <w:sz w:val="18"/>
          <w:szCs w:val="18"/>
          <w:shd w:val="clear" w:color="auto" w:fill="FFFFFF"/>
          <w:lang w:val="en-US"/>
        </w:rPr>
        <w:t>Duda</w:t>
      </w:r>
      <w:proofErr w:type="spellEnd"/>
      <w:r w:rsidRPr="00DD540D">
        <w:rPr>
          <w:sz w:val="18"/>
          <w:szCs w:val="18"/>
          <w:shd w:val="clear" w:color="auto" w:fill="FFFFFF"/>
          <w:lang w:val="en-US"/>
        </w:rPr>
        <w:t>, M. G., Barker, D. M., Huang, X.Y., (2019). A description of the advanced research WRF model version 4. </w:t>
      </w:r>
      <w:r w:rsidRPr="00DD540D">
        <w:rPr>
          <w:i/>
          <w:sz w:val="18"/>
          <w:szCs w:val="18"/>
          <w:shd w:val="clear" w:color="auto" w:fill="FFFFFF"/>
          <w:lang w:val="en-US"/>
        </w:rPr>
        <w:t>National Center for Atmospheric Research: Boulder, CO, USA, 145</w:t>
      </w:r>
      <w:r w:rsidRPr="00DD540D">
        <w:rPr>
          <w:sz w:val="18"/>
          <w:szCs w:val="18"/>
          <w:shd w:val="clear" w:color="auto" w:fill="FFFFFF"/>
          <w:lang w:val="en-US"/>
        </w:rPr>
        <w:t>.</w:t>
      </w:r>
    </w:p>
    <w:p w14:paraId="26DFBC29" w14:textId="77777777" w:rsidR="00DD540D" w:rsidRPr="00DD540D" w:rsidRDefault="00DD540D" w:rsidP="00DD540D">
      <w:pPr>
        <w:ind w:left="142" w:hanging="142"/>
        <w:jc w:val="both"/>
        <w:rPr>
          <w:sz w:val="18"/>
          <w:szCs w:val="18"/>
          <w:shd w:val="clear" w:color="auto" w:fill="FFFFFF"/>
          <w:lang w:val="en-US"/>
        </w:rPr>
      </w:pPr>
      <w:r w:rsidRPr="00DD540D">
        <w:rPr>
          <w:sz w:val="18"/>
          <w:szCs w:val="18"/>
          <w:shd w:val="clear" w:color="auto" w:fill="FFFFFF"/>
          <w:lang w:val="en-US"/>
        </w:rPr>
        <w:t xml:space="preserve">Jimenez, P. A., Hacker, J. P., </w:t>
      </w:r>
      <w:proofErr w:type="spellStart"/>
      <w:r w:rsidRPr="00DD540D">
        <w:rPr>
          <w:sz w:val="18"/>
          <w:szCs w:val="18"/>
          <w:shd w:val="clear" w:color="auto" w:fill="FFFFFF"/>
          <w:lang w:val="en-US"/>
        </w:rPr>
        <w:t>Dudhia</w:t>
      </w:r>
      <w:proofErr w:type="spellEnd"/>
      <w:r w:rsidRPr="00DD540D">
        <w:rPr>
          <w:sz w:val="18"/>
          <w:szCs w:val="18"/>
          <w:shd w:val="clear" w:color="auto" w:fill="FFFFFF"/>
          <w:lang w:val="en-US"/>
        </w:rPr>
        <w:t xml:space="preserve">, J., Haupt, S. E., Ruiz-Arias, J. A., </w:t>
      </w:r>
      <w:proofErr w:type="spellStart"/>
      <w:r w:rsidRPr="00DD540D">
        <w:rPr>
          <w:sz w:val="18"/>
          <w:szCs w:val="18"/>
          <w:shd w:val="clear" w:color="auto" w:fill="FFFFFF"/>
          <w:lang w:val="en-US"/>
        </w:rPr>
        <w:t>Gueymard</w:t>
      </w:r>
      <w:proofErr w:type="spellEnd"/>
      <w:r w:rsidRPr="00DD540D">
        <w:rPr>
          <w:sz w:val="18"/>
          <w:szCs w:val="18"/>
          <w:shd w:val="clear" w:color="auto" w:fill="FFFFFF"/>
          <w:lang w:val="en-US"/>
        </w:rPr>
        <w:t xml:space="preserve">, C. A., Thompson, G., </w:t>
      </w:r>
      <w:proofErr w:type="spellStart"/>
      <w:r w:rsidRPr="00DD540D">
        <w:rPr>
          <w:sz w:val="18"/>
          <w:szCs w:val="18"/>
          <w:shd w:val="clear" w:color="auto" w:fill="FFFFFF"/>
          <w:lang w:val="en-US"/>
        </w:rPr>
        <w:t>Eidhammer</w:t>
      </w:r>
      <w:proofErr w:type="spellEnd"/>
      <w:r w:rsidRPr="00DD540D">
        <w:rPr>
          <w:sz w:val="18"/>
          <w:szCs w:val="18"/>
          <w:shd w:val="clear" w:color="auto" w:fill="FFFFFF"/>
          <w:lang w:val="en-US"/>
        </w:rPr>
        <w:t>, T., and Deng, A. (2016). WRF-Solar: Description and clear-sky assessment of an augmented NWP model for solar power prediction. </w:t>
      </w:r>
      <w:r w:rsidRPr="00DD540D">
        <w:rPr>
          <w:i/>
          <w:sz w:val="18"/>
          <w:szCs w:val="18"/>
          <w:shd w:val="clear" w:color="auto" w:fill="FFFFFF"/>
          <w:lang w:val="en-US"/>
        </w:rPr>
        <w:t>Bulletin of the American Meteorological Society, 97</w:t>
      </w:r>
      <w:r w:rsidRPr="00DD540D">
        <w:rPr>
          <w:sz w:val="18"/>
          <w:szCs w:val="18"/>
          <w:shd w:val="clear" w:color="auto" w:fill="FFFFFF"/>
          <w:lang w:val="en-US"/>
        </w:rPr>
        <w:t>(7), 1249-1264.</w:t>
      </w:r>
    </w:p>
    <w:p w14:paraId="4BC8F2D5" w14:textId="0C0AE2F3" w:rsidR="00397E3D" w:rsidRPr="00DD540D" w:rsidRDefault="00397E3D" w:rsidP="00DD540D">
      <w:pPr>
        <w:ind w:left="142" w:hanging="142"/>
        <w:jc w:val="both"/>
        <w:rPr>
          <w:sz w:val="18"/>
          <w:szCs w:val="18"/>
          <w:shd w:val="clear" w:color="auto" w:fill="FFFFFF"/>
          <w:lang w:val="en-US"/>
        </w:rPr>
      </w:pPr>
      <w:r w:rsidRPr="00DD540D">
        <w:rPr>
          <w:sz w:val="18"/>
          <w:szCs w:val="18"/>
          <w:shd w:val="clear" w:color="auto" w:fill="FFFFFF"/>
          <w:lang w:val="en-US"/>
        </w:rPr>
        <w:t>Yamaguchi, T., &amp; Feingold, G. (2012). Large‐eddy simulation of cloudy boundary layer with the Advanced Research WRF model. </w:t>
      </w:r>
      <w:r w:rsidRPr="00DD540D">
        <w:rPr>
          <w:i/>
          <w:iCs/>
          <w:sz w:val="18"/>
          <w:szCs w:val="18"/>
          <w:shd w:val="clear" w:color="auto" w:fill="FFFFFF"/>
          <w:lang w:val="en-US"/>
        </w:rPr>
        <w:t>Journal of Advances in Modeling Earth Systems</w:t>
      </w:r>
      <w:r w:rsidRPr="00DD540D">
        <w:rPr>
          <w:sz w:val="18"/>
          <w:szCs w:val="18"/>
          <w:shd w:val="clear" w:color="auto" w:fill="FFFFFF"/>
          <w:lang w:val="en-US"/>
        </w:rPr>
        <w:t>, </w:t>
      </w:r>
      <w:r w:rsidRPr="00DD540D">
        <w:rPr>
          <w:i/>
          <w:iCs/>
          <w:sz w:val="18"/>
          <w:szCs w:val="18"/>
          <w:shd w:val="clear" w:color="auto" w:fill="FFFFFF"/>
          <w:lang w:val="en-US"/>
        </w:rPr>
        <w:t>4</w:t>
      </w:r>
      <w:r w:rsidRPr="00DD540D">
        <w:rPr>
          <w:sz w:val="18"/>
          <w:szCs w:val="18"/>
          <w:shd w:val="clear" w:color="auto" w:fill="FFFFFF"/>
          <w:lang w:val="en-US"/>
        </w:rPr>
        <w:t>(3).</w:t>
      </w:r>
    </w:p>
    <w:p w14:paraId="129959B7" w14:textId="77777777" w:rsidR="00066265" w:rsidRPr="00DD540D" w:rsidRDefault="00066265" w:rsidP="00DD540D">
      <w:pPr>
        <w:ind w:left="142" w:hanging="142"/>
        <w:jc w:val="both"/>
        <w:rPr>
          <w:sz w:val="18"/>
          <w:szCs w:val="18"/>
          <w:shd w:val="clear" w:color="auto" w:fill="FFFFFF"/>
          <w:lang w:val="en-GB"/>
        </w:rPr>
      </w:pPr>
      <w:proofErr w:type="spellStart"/>
      <w:r w:rsidRPr="00DD540D">
        <w:rPr>
          <w:sz w:val="18"/>
          <w:szCs w:val="18"/>
          <w:shd w:val="clear" w:color="auto" w:fill="FFFFFF"/>
          <w:lang w:val="en-GB"/>
        </w:rPr>
        <w:t>Moeng</w:t>
      </w:r>
      <w:proofErr w:type="spellEnd"/>
      <w:r w:rsidRPr="00DD540D">
        <w:rPr>
          <w:sz w:val="18"/>
          <w:szCs w:val="18"/>
          <w:shd w:val="clear" w:color="auto" w:fill="FFFFFF"/>
          <w:lang w:val="en-GB"/>
        </w:rPr>
        <w:t xml:space="preserve">, C. H., </w:t>
      </w:r>
      <w:proofErr w:type="spellStart"/>
      <w:r w:rsidRPr="00DD540D">
        <w:rPr>
          <w:sz w:val="18"/>
          <w:szCs w:val="18"/>
          <w:shd w:val="clear" w:color="auto" w:fill="FFFFFF"/>
          <w:lang w:val="en-GB"/>
        </w:rPr>
        <w:t>Dudhia</w:t>
      </w:r>
      <w:proofErr w:type="spellEnd"/>
      <w:r w:rsidRPr="00DD540D">
        <w:rPr>
          <w:sz w:val="18"/>
          <w:szCs w:val="18"/>
          <w:shd w:val="clear" w:color="auto" w:fill="FFFFFF"/>
          <w:lang w:val="en-GB"/>
        </w:rPr>
        <w:t xml:space="preserve">, J., </w:t>
      </w:r>
      <w:proofErr w:type="spellStart"/>
      <w:r w:rsidRPr="00DD540D">
        <w:rPr>
          <w:sz w:val="18"/>
          <w:szCs w:val="18"/>
          <w:shd w:val="clear" w:color="auto" w:fill="FFFFFF"/>
          <w:lang w:val="en-GB"/>
        </w:rPr>
        <w:t>Klemp</w:t>
      </w:r>
      <w:proofErr w:type="spellEnd"/>
      <w:r w:rsidRPr="00DD540D">
        <w:rPr>
          <w:sz w:val="18"/>
          <w:szCs w:val="18"/>
          <w:shd w:val="clear" w:color="auto" w:fill="FFFFFF"/>
          <w:lang w:val="en-GB"/>
        </w:rPr>
        <w:t xml:space="preserve">, J., &amp; Sullivan, P. (2007). Examining two-way grid nesting for large eddy simulation of the PBL using the WRF model. </w:t>
      </w:r>
      <w:r w:rsidRPr="00DD540D">
        <w:rPr>
          <w:i/>
          <w:sz w:val="18"/>
          <w:szCs w:val="18"/>
          <w:shd w:val="clear" w:color="auto" w:fill="FFFFFF"/>
          <w:lang w:val="en-GB"/>
        </w:rPr>
        <w:t>Monthly weather review, 135</w:t>
      </w:r>
      <w:r w:rsidRPr="00DD540D">
        <w:rPr>
          <w:sz w:val="18"/>
          <w:szCs w:val="18"/>
          <w:shd w:val="clear" w:color="auto" w:fill="FFFFFF"/>
          <w:lang w:val="en-GB"/>
        </w:rPr>
        <w:t>(6), 2295-2311.</w:t>
      </w:r>
    </w:p>
    <w:p w14:paraId="5545B4EF" w14:textId="77777777" w:rsidR="00B57135" w:rsidRPr="00DD540D" w:rsidRDefault="00B57135" w:rsidP="00DD540D">
      <w:pPr>
        <w:ind w:left="142" w:hanging="142"/>
        <w:jc w:val="both"/>
        <w:rPr>
          <w:iCs/>
          <w:sz w:val="18"/>
          <w:szCs w:val="18"/>
          <w:lang w:val="en-US" w:eastAsia="it-IT"/>
        </w:rPr>
      </w:pPr>
      <w:proofErr w:type="spellStart"/>
      <w:r w:rsidRPr="00DD540D">
        <w:rPr>
          <w:iCs/>
          <w:sz w:val="18"/>
          <w:szCs w:val="18"/>
          <w:lang w:val="en-US" w:eastAsia="it-IT"/>
        </w:rPr>
        <w:t>Büttner</w:t>
      </w:r>
      <w:proofErr w:type="spellEnd"/>
      <w:r w:rsidRPr="00DD540D">
        <w:rPr>
          <w:iCs/>
          <w:sz w:val="18"/>
          <w:szCs w:val="18"/>
          <w:lang w:val="en-US" w:eastAsia="it-IT"/>
        </w:rPr>
        <w:t xml:space="preserve">, G., Soukup, T., </w:t>
      </w:r>
      <w:proofErr w:type="spellStart"/>
      <w:r w:rsidRPr="00DD540D">
        <w:rPr>
          <w:iCs/>
          <w:sz w:val="18"/>
          <w:szCs w:val="18"/>
          <w:lang w:val="en-US" w:eastAsia="it-IT"/>
        </w:rPr>
        <w:t>Kosztra</w:t>
      </w:r>
      <w:proofErr w:type="spellEnd"/>
      <w:r w:rsidRPr="00DD540D">
        <w:rPr>
          <w:iCs/>
          <w:sz w:val="18"/>
          <w:szCs w:val="18"/>
          <w:lang w:val="en-US" w:eastAsia="it-IT"/>
        </w:rPr>
        <w:t>, B. (2014) CLC2012 addendum to CLC2006 technical guidelines. European Environmental Agency, Tech rep</w:t>
      </w:r>
    </w:p>
    <w:p w14:paraId="6AE66140" w14:textId="77777777" w:rsidR="009E2412" w:rsidRPr="00DD540D" w:rsidRDefault="009E2412" w:rsidP="00DD540D">
      <w:pPr>
        <w:ind w:left="142" w:hanging="142"/>
        <w:jc w:val="both"/>
        <w:rPr>
          <w:sz w:val="18"/>
          <w:szCs w:val="18"/>
          <w:shd w:val="clear" w:color="auto" w:fill="FFFFFF"/>
          <w:lang w:val="en-GB"/>
        </w:rPr>
      </w:pPr>
      <w:r w:rsidRPr="00DD540D">
        <w:rPr>
          <w:sz w:val="18"/>
          <w:szCs w:val="18"/>
          <w:shd w:val="clear" w:color="auto" w:fill="FFFFFF"/>
          <w:lang w:val="en-GB"/>
        </w:rPr>
        <w:t xml:space="preserve">Farr, T. G., Rosen, P. A., Caro, E., Crippen, R., Duren, R., Hensley, S., </w:t>
      </w:r>
      <w:proofErr w:type="spellStart"/>
      <w:r w:rsidRPr="00DD540D">
        <w:rPr>
          <w:sz w:val="18"/>
          <w:szCs w:val="18"/>
          <w:shd w:val="clear" w:color="auto" w:fill="FFFFFF"/>
          <w:lang w:val="en-GB"/>
        </w:rPr>
        <w:t>Kobrick</w:t>
      </w:r>
      <w:proofErr w:type="spellEnd"/>
      <w:r w:rsidRPr="00DD540D">
        <w:rPr>
          <w:sz w:val="18"/>
          <w:szCs w:val="18"/>
          <w:shd w:val="clear" w:color="auto" w:fill="FFFFFF"/>
          <w:lang w:val="en-GB"/>
        </w:rPr>
        <w:t xml:space="preserve">, M., </w:t>
      </w:r>
      <w:proofErr w:type="spellStart"/>
      <w:r w:rsidRPr="00DD540D">
        <w:rPr>
          <w:sz w:val="18"/>
          <w:szCs w:val="18"/>
          <w:shd w:val="clear" w:color="auto" w:fill="FFFFFF"/>
          <w:lang w:val="en-GB"/>
        </w:rPr>
        <w:t>Paller</w:t>
      </w:r>
      <w:proofErr w:type="spellEnd"/>
      <w:r w:rsidRPr="00DD540D">
        <w:rPr>
          <w:sz w:val="18"/>
          <w:szCs w:val="18"/>
          <w:shd w:val="clear" w:color="auto" w:fill="FFFFFF"/>
          <w:lang w:val="en-GB"/>
        </w:rPr>
        <w:t xml:space="preserve">, M., Rodriguez, E., Roth, L., Seal, D., Shaffer, S., Shimada, J., Umland, J., Werner, M., Oskin, M., Burbank, D., </w:t>
      </w:r>
      <w:proofErr w:type="spellStart"/>
      <w:r w:rsidRPr="00DD540D">
        <w:rPr>
          <w:sz w:val="18"/>
          <w:szCs w:val="18"/>
          <w:shd w:val="clear" w:color="auto" w:fill="FFFFFF"/>
          <w:lang w:val="en-GB"/>
        </w:rPr>
        <w:t>Alsdorf</w:t>
      </w:r>
      <w:proofErr w:type="spellEnd"/>
      <w:r w:rsidRPr="00DD540D">
        <w:rPr>
          <w:sz w:val="18"/>
          <w:szCs w:val="18"/>
          <w:shd w:val="clear" w:color="auto" w:fill="FFFFFF"/>
          <w:lang w:val="en-GB"/>
        </w:rPr>
        <w:t>, D. (2007). The shuttle radar topography mission. Reviews of geophysics, 45(2).</w:t>
      </w:r>
    </w:p>
    <w:p w14:paraId="4AA55174" w14:textId="77777777" w:rsidR="00326D8F" w:rsidRPr="00DD540D" w:rsidRDefault="00326D8F" w:rsidP="00DD540D">
      <w:pPr>
        <w:ind w:left="142" w:hanging="142"/>
        <w:jc w:val="both"/>
        <w:rPr>
          <w:sz w:val="18"/>
          <w:szCs w:val="18"/>
          <w:shd w:val="clear" w:color="auto" w:fill="FFFFFF"/>
          <w:lang w:val="en-US"/>
        </w:rPr>
      </w:pPr>
      <w:bookmarkStart w:id="3" w:name="_Hlk132654933"/>
      <w:r w:rsidRPr="00DD540D">
        <w:rPr>
          <w:sz w:val="18"/>
          <w:szCs w:val="18"/>
          <w:shd w:val="clear" w:color="auto" w:fill="FFFFFF"/>
          <w:lang w:val="en-US"/>
        </w:rPr>
        <w:t>Hecht-Nielsen, R. (1992). Theory of the backpropagation neural network. In </w:t>
      </w:r>
      <w:r w:rsidRPr="00DD540D">
        <w:rPr>
          <w:i/>
          <w:iCs/>
          <w:sz w:val="18"/>
          <w:szCs w:val="18"/>
          <w:shd w:val="clear" w:color="auto" w:fill="FFFFFF"/>
          <w:lang w:val="en-US"/>
        </w:rPr>
        <w:t>Neural networks for perception</w:t>
      </w:r>
      <w:r w:rsidRPr="00DD540D">
        <w:rPr>
          <w:sz w:val="18"/>
          <w:szCs w:val="18"/>
          <w:shd w:val="clear" w:color="auto" w:fill="FFFFFF"/>
          <w:lang w:val="en-US"/>
        </w:rPr>
        <w:t> (pp. 65-93). Academic Press.</w:t>
      </w:r>
    </w:p>
    <w:bookmarkEnd w:id="3"/>
    <w:p w14:paraId="261DAD36" w14:textId="77777777" w:rsidR="00B866AC" w:rsidRPr="00DD540D" w:rsidRDefault="00B866AC" w:rsidP="00DD540D">
      <w:pPr>
        <w:ind w:left="142" w:hanging="142"/>
        <w:jc w:val="both"/>
        <w:rPr>
          <w:sz w:val="18"/>
          <w:szCs w:val="18"/>
          <w:shd w:val="clear" w:color="auto" w:fill="FFFFFF"/>
          <w:lang w:val="en-US"/>
        </w:rPr>
      </w:pPr>
      <w:proofErr w:type="spellStart"/>
      <w:r w:rsidRPr="00DD540D">
        <w:rPr>
          <w:sz w:val="18"/>
          <w:szCs w:val="18"/>
          <w:shd w:val="clear" w:color="auto" w:fill="FFFFFF"/>
          <w:lang w:val="en-US"/>
        </w:rPr>
        <w:t>Hornik</w:t>
      </w:r>
      <w:proofErr w:type="spellEnd"/>
      <w:r w:rsidRPr="00DD540D">
        <w:rPr>
          <w:sz w:val="18"/>
          <w:szCs w:val="18"/>
          <w:shd w:val="clear" w:color="auto" w:fill="FFFFFF"/>
          <w:lang w:val="en-US"/>
        </w:rPr>
        <w:t>, K. (1991). Approximation capabilities of multilayer feedforward networks. </w:t>
      </w:r>
      <w:r w:rsidRPr="00DD540D">
        <w:rPr>
          <w:i/>
          <w:iCs/>
          <w:sz w:val="18"/>
          <w:szCs w:val="18"/>
          <w:shd w:val="clear" w:color="auto" w:fill="FFFFFF"/>
          <w:lang w:val="en-US"/>
        </w:rPr>
        <w:t>Neural networks</w:t>
      </w:r>
      <w:r w:rsidRPr="00DD540D">
        <w:rPr>
          <w:sz w:val="18"/>
          <w:szCs w:val="18"/>
          <w:shd w:val="clear" w:color="auto" w:fill="FFFFFF"/>
          <w:lang w:val="en-US"/>
        </w:rPr>
        <w:t>, </w:t>
      </w:r>
      <w:r w:rsidRPr="00DD540D">
        <w:rPr>
          <w:i/>
          <w:iCs/>
          <w:sz w:val="18"/>
          <w:szCs w:val="18"/>
          <w:shd w:val="clear" w:color="auto" w:fill="FFFFFF"/>
          <w:lang w:val="en-US"/>
        </w:rPr>
        <w:t>4</w:t>
      </w:r>
      <w:r w:rsidRPr="00DD540D">
        <w:rPr>
          <w:sz w:val="18"/>
          <w:szCs w:val="18"/>
          <w:shd w:val="clear" w:color="auto" w:fill="FFFFFF"/>
          <w:lang w:val="en-US"/>
        </w:rPr>
        <w:t>(2), 251-257.</w:t>
      </w:r>
    </w:p>
    <w:p w14:paraId="5CCEC95F" w14:textId="77777777" w:rsidR="00E13506" w:rsidRPr="00DD540D" w:rsidRDefault="00E13506" w:rsidP="00DD540D">
      <w:pPr>
        <w:ind w:left="142" w:hanging="142"/>
        <w:jc w:val="both"/>
        <w:rPr>
          <w:sz w:val="18"/>
          <w:szCs w:val="18"/>
          <w:shd w:val="clear" w:color="auto" w:fill="FFFFFF"/>
          <w:lang w:val="en-US"/>
        </w:rPr>
      </w:pPr>
      <w:proofErr w:type="spellStart"/>
      <w:r w:rsidRPr="00DD540D">
        <w:rPr>
          <w:sz w:val="18"/>
          <w:szCs w:val="18"/>
          <w:shd w:val="clear" w:color="auto" w:fill="FFFFFF"/>
          <w:lang w:val="en-US"/>
        </w:rPr>
        <w:t>Funahashi</w:t>
      </w:r>
      <w:proofErr w:type="spellEnd"/>
      <w:r w:rsidRPr="00DD540D">
        <w:rPr>
          <w:sz w:val="18"/>
          <w:szCs w:val="18"/>
          <w:shd w:val="clear" w:color="auto" w:fill="FFFFFF"/>
          <w:lang w:val="en-US"/>
        </w:rPr>
        <w:t>, K. I. (1989). On the approximate realization of continuous mappings by neural networks. </w:t>
      </w:r>
      <w:r w:rsidRPr="00DD540D">
        <w:rPr>
          <w:i/>
          <w:iCs/>
          <w:sz w:val="18"/>
          <w:szCs w:val="18"/>
          <w:shd w:val="clear" w:color="auto" w:fill="FFFFFF"/>
          <w:lang w:val="en-US"/>
        </w:rPr>
        <w:t>Neural networks</w:t>
      </w:r>
      <w:r w:rsidRPr="00DD540D">
        <w:rPr>
          <w:sz w:val="18"/>
          <w:szCs w:val="18"/>
          <w:shd w:val="clear" w:color="auto" w:fill="FFFFFF"/>
          <w:lang w:val="en-US"/>
        </w:rPr>
        <w:t>, </w:t>
      </w:r>
      <w:r w:rsidRPr="00DD540D">
        <w:rPr>
          <w:i/>
          <w:iCs/>
          <w:sz w:val="18"/>
          <w:szCs w:val="18"/>
          <w:shd w:val="clear" w:color="auto" w:fill="FFFFFF"/>
          <w:lang w:val="en-US"/>
        </w:rPr>
        <w:t>2</w:t>
      </w:r>
      <w:r w:rsidRPr="00DD540D">
        <w:rPr>
          <w:sz w:val="18"/>
          <w:szCs w:val="18"/>
          <w:shd w:val="clear" w:color="auto" w:fill="FFFFFF"/>
          <w:lang w:val="en-US"/>
        </w:rPr>
        <w:t>(3), 183-192.</w:t>
      </w:r>
    </w:p>
    <w:p w14:paraId="612D20B9" w14:textId="77777777" w:rsidR="00B91662" w:rsidRPr="00DD540D" w:rsidRDefault="00B91662" w:rsidP="00DD540D">
      <w:pPr>
        <w:ind w:left="142" w:hanging="142"/>
        <w:jc w:val="both"/>
        <w:rPr>
          <w:sz w:val="18"/>
          <w:szCs w:val="18"/>
          <w:lang w:val="en-US" w:eastAsia="it-IT"/>
        </w:rPr>
      </w:pPr>
      <w:bookmarkStart w:id="4" w:name="_Hlk132654997"/>
      <w:r w:rsidRPr="00DD540D">
        <w:rPr>
          <w:sz w:val="18"/>
          <w:szCs w:val="18"/>
          <w:lang w:val="en-US" w:eastAsia="it-IT"/>
        </w:rPr>
        <w:t xml:space="preserve">Thomas, A. J., Petridis, M., Walters, S. D., </w:t>
      </w:r>
      <w:proofErr w:type="spellStart"/>
      <w:r w:rsidRPr="00DD540D">
        <w:rPr>
          <w:sz w:val="18"/>
          <w:szCs w:val="18"/>
          <w:lang w:val="en-US" w:eastAsia="it-IT"/>
        </w:rPr>
        <w:t>Gheytassi</w:t>
      </w:r>
      <w:proofErr w:type="spellEnd"/>
      <w:r w:rsidRPr="00DD540D">
        <w:rPr>
          <w:sz w:val="18"/>
          <w:szCs w:val="18"/>
          <w:lang w:val="en-US" w:eastAsia="it-IT"/>
        </w:rPr>
        <w:t xml:space="preserve">, S. M., &amp; Morgan, R. E. (2017). Two hidden layers are usually better than one. In </w:t>
      </w:r>
      <w:r w:rsidRPr="00DD540D">
        <w:rPr>
          <w:i/>
          <w:iCs/>
          <w:sz w:val="18"/>
          <w:szCs w:val="18"/>
          <w:lang w:val="en-US" w:eastAsia="it-IT"/>
        </w:rPr>
        <w:t>International Conference on Engineering Applications of Neural Networks</w:t>
      </w:r>
      <w:r w:rsidRPr="00DD540D">
        <w:rPr>
          <w:sz w:val="18"/>
          <w:szCs w:val="18"/>
          <w:lang w:val="en-US" w:eastAsia="it-IT"/>
        </w:rPr>
        <w:t>, pp. 279-290</w:t>
      </w:r>
    </w:p>
    <w:bookmarkEnd w:id="4"/>
    <w:p w14:paraId="1B4D37FE" w14:textId="77777777" w:rsidR="00B91662" w:rsidRPr="00DD540D" w:rsidRDefault="00B91662" w:rsidP="00DD540D">
      <w:pPr>
        <w:ind w:left="142" w:hanging="142"/>
        <w:jc w:val="both"/>
        <w:rPr>
          <w:sz w:val="18"/>
          <w:szCs w:val="18"/>
          <w:lang w:val="en-US" w:eastAsia="it-IT"/>
        </w:rPr>
      </w:pPr>
      <w:r w:rsidRPr="00DD540D">
        <w:rPr>
          <w:sz w:val="18"/>
          <w:szCs w:val="18"/>
          <w:lang w:val="en-US" w:eastAsia="it-IT"/>
        </w:rPr>
        <w:t xml:space="preserve">Chester, D.L. (1990). Why Two Hidden Layers are Better than One, </w:t>
      </w:r>
      <w:r w:rsidRPr="00DD540D">
        <w:rPr>
          <w:i/>
          <w:iCs/>
          <w:sz w:val="18"/>
          <w:szCs w:val="18"/>
          <w:lang w:val="en-US" w:eastAsia="it-IT"/>
        </w:rPr>
        <w:t>IJCNN, International Joint Conference on Neural Networks</w:t>
      </w:r>
      <w:r w:rsidRPr="00DD540D">
        <w:rPr>
          <w:sz w:val="18"/>
          <w:szCs w:val="18"/>
          <w:lang w:val="en-US" w:eastAsia="it-IT"/>
        </w:rPr>
        <w:t>, pp. 265-268.</w:t>
      </w:r>
    </w:p>
    <w:p w14:paraId="22F4AB01" w14:textId="77777777" w:rsidR="000740D0" w:rsidRPr="00DD540D" w:rsidRDefault="000740D0" w:rsidP="00DD540D">
      <w:pPr>
        <w:ind w:left="142" w:hanging="142"/>
        <w:jc w:val="both"/>
        <w:rPr>
          <w:sz w:val="18"/>
          <w:szCs w:val="18"/>
          <w:shd w:val="clear" w:color="auto" w:fill="FFFFFF"/>
          <w:lang w:val="en-US"/>
        </w:rPr>
      </w:pPr>
      <w:bookmarkStart w:id="5" w:name="_Hlk117528359"/>
      <w:r w:rsidRPr="00DD540D">
        <w:rPr>
          <w:sz w:val="18"/>
          <w:szCs w:val="18"/>
          <w:shd w:val="clear" w:color="auto" w:fill="FFFFFF"/>
        </w:rPr>
        <w:t xml:space="preserve">Sanò, P., </w:t>
      </w:r>
      <w:proofErr w:type="spellStart"/>
      <w:r w:rsidRPr="00DD540D">
        <w:rPr>
          <w:sz w:val="18"/>
          <w:szCs w:val="18"/>
          <w:shd w:val="clear" w:color="auto" w:fill="FFFFFF"/>
        </w:rPr>
        <w:t>Panegrossi</w:t>
      </w:r>
      <w:proofErr w:type="spellEnd"/>
      <w:r w:rsidRPr="00DD540D">
        <w:rPr>
          <w:sz w:val="18"/>
          <w:szCs w:val="18"/>
          <w:shd w:val="clear" w:color="auto" w:fill="FFFFFF"/>
        </w:rPr>
        <w:t xml:space="preserve">, G., Casella, D., Marra, A. C., Di Paola, F., &amp; Dietrich, S. (2016). </w:t>
      </w:r>
      <w:r w:rsidRPr="00DD540D">
        <w:rPr>
          <w:sz w:val="18"/>
          <w:szCs w:val="18"/>
          <w:shd w:val="clear" w:color="auto" w:fill="FFFFFF"/>
          <w:lang w:val="en-US"/>
        </w:rPr>
        <w:t>The new Passive microwave Neural network Precipitation Retrieval (PNPR) algorithm for the cross-track scanning ATMS radiometer: Description and verification study over Europe and Africa using GPM and TRMM spaceborne radars. </w:t>
      </w:r>
      <w:r w:rsidRPr="00DD540D">
        <w:rPr>
          <w:i/>
          <w:iCs/>
          <w:sz w:val="18"/>
          <w:szCs w:val="18"/>
          <w:shd w:val="clear" w:color="auto" w:fill="FFFFFF"/>
          <w:lang w:val="en-US"/>
        </w:rPr>
        <w:t>Atmospheric Measurement Techniques</w:t>
      </w:r>
      <w:r w:rsidRPr="00DD540D">
        <w:rPr>
          <w:sz w:val="18"/>
          <w:szCs w:val="18"/>
          <w:shd w:val="clear" w:color="auto" w:fill="FFFFFF"/>
          <w:lang w:val="en-US"/>
        </w:rPr>
        <w:t>, </w:t>
      </w:r>
      <w:r w:rsidRPr="00DD540D">
        <w:rPr>
          <w:i/>
          <w:iCs/>
          <w:sz w:val="18"/>
          <w:szCs w:val="18"/>
          <w:shd w:val="clear" w:color="auto" w:fill="FFFFFF"/>
          <w:lang w:val="en-US"/>
        </w:rPr>
        <w:t>9</w:t>
      </w:r>
      <w:r w:rsidRPr="00DD540D">
        <w:rPr>
          <w:sz w:val="18"/>
          <w:szCs w:val="18"/>
          <w:shd w:val="clear" w:color="auto" w:fill="FFFFFF"/>
          <w:lang w:val="en-US"/>
        </w:rPr>
        <w:t>(11), 5441-5460.</w:t>
      </w:r>
    </w:p>
    <w:p w14:paraId="1F50FD30" w14:textId="77777777" w:rsidR="000740D0" w:rsidRPr="00DD540D" w:rsidRDefault="000740D0" w:rsidP="00DD540D">
      <w:pPr>
        <w:ind w:left="142" w:hanging="142"/>
        <w:jc w:val="both"/>
        <w:rPr>
          <w:sz w:val="18"/>
          <w:szCs w:val="18"/>
          <w:shd w:val="clear" w:color="auto" w:fill="FFFFFF"/>
          <w:lang w:val="en-US"/>
        </w:rPr>
      </w:pPr>
      <w:bookmarkStart w:id="6" w:name="_Hlk117528380"/>
      <w:bookmarkEnd w:id="5"/>
      <w:r w:rsidRPr="00DD540D">
        <w:rPr>
          <w:sz w:val="18"/>
          <w:szCs w:val="18"/>
          <w:shd w:val="clear" w:color="auto" w:fill="FFFFFF"/>
          <w:lang w:val="en-US"/>
        </w:rPr>
        <w:t xml:space="preserve">Munoz, E. A., Di Paola, F., &amp; </w:t>
      </w:r>
      <w:proofErr w:type="spellStart"/>
      <w:r w:rsidRPr="00DD540D">
        <w:rPr>
          <w:sz w:val="18"/>
          <w:szCs w:val="18"/>
          <w:shd w:val="clear" w:color="auto" w:fill="FFFFFF"/>
          <w:lang w:val="en-US"/>
        </w:rPr>
        <w:t>Lanfri</w:t>
      </w:r>
      <w:proofErr w:type="spellEnd"/>
      <w:r w:rsidRPr="00DD540D">
        <w:rPr>
          <w:sz w:val="18"/>
          <w:szCs w:val="18"/>
          <w:shd w:val="clear" w:color="auto" w:fill="FFFFFF"/>
          <w:lang w:val="en-US"/>
        </w:rPr>
        <w:t>, M. A. (2015). Advances on rain rate retrieval from satellite platforms using artificial neural networks. IEEE Latin America Transactions, 13(10), 3179-3186.</w:t>
      </w:r>
    </w:p>
    <w:bookmarkEnd w:id="6"/>
    <w:p w14:paraId="5B92E93C" w14:textId="77777777" w:rsidR="009F0DD5" w:rsidRPr="00DD540D" w:rsidRDefault="009F0DD5" w:rsidP="00DD540D">
      <w:pPr>
        <w:tabs>
          <w:tab w:val="left" w:pos="5565"/>
        </w:tabs>
        <w:ind w:left="142" w:hanging="142"/>
        <w:jc w:val="both"/>
        <w:rPr>
          <w:sz w:val="18"/>
          <w:szCs w:val="18"/>
          <w:shd w:val="clear" w:color="auto" w:fill="FFFFFF"/>
          <w:lang w:val="en-US"/>
        </w:rPr>
      </w:pPr>
      <w:r w:rsidRPr="00DD540D">
        <w:rPr>
          <w:sz w:val="18"/>
          <w:szCs w:val="18"/>
          <w:shd w:val="clear" w:color="auto" w:fill="FFFFFF"/>
          <w:lang w:val="en-US"/>
        </w:rPr>
        <w:t>Fritsch, F. N., &amp; Carlson, R. E. (1980). Monotone piecewise cubic interpolation. </w:t>
      </w:r>
      <w:r w:rsidRPr="00DD540D">
        <w:rPr>
          <w:i/>
          <w:iCs/>
          <w:sz w:val="18"/>
          <w:szCs w:val="18"/>
          <w:shd w:val="clear" w:color="auto" w:fill="FFFFFF"/>
          <w:lang w:val="en-US"/>
        </w:rPr>
        <w:t>SIAM Journal on Numerical Analysis</w:t>
      </w:r>
      <w:r w:rsidRPr="00DD540D">
        <w:rPr>
          <w:sz w:val="18"/>
          <w:szCs w:val="18"/>
          <w:shd w:val="clear" w:color="auto" w:fill="FFFFFF"/>
          <w:lang w:val="en-US"/>
        </w:rPr>
        <w:t>, </w:t>
      </w:r>
      <w:r w:rsidRPr="00DD540D">
        <w:rPr>
          <w:i/>
          <w:iCs/>
          <w:sz w:val="18"/>
          <w:szCs w:val="18"/>
          <w:shd w:val="clear" w:color="auto" w:fill="FFFFFF"/>
          <w:lang w:val="en-US"/>
        </w:rPr>
        <w:t>17</w:t>
      </w:r>
      <w:r w:rsidRPr="00DD540D">
        <w:rPr>
          <w:sz w:val="18"/>
          <w:szCs w:val="18"/>
          <w:shd w:val="clear" w:color="auto" w:fill="FFFFFF"/>
          <w:lang w:val="en-US"/>
        </w:rPr>
        <w:t>(2), 238-246.</w:t>
      </w:r>
    </w:p>
    <w:p w14:paraId="75C102E4" w14:textId="77777777" w:rsidR="00D95BDA" w:rsidRPr="00DD540D" w:rsidRDefault="00D95BDA" w:rsidP="00DD540D">
      <w:pPr>
        <w:tabs>
          <w:tab w:val="left" w:pos="5565"/>
        </w:tabs>
        <w:ind w:left="142" w:hanging="142"/>
        <w:jc w:val="both"/>
        <w:rPr>
          <w:sz w:val="18"/>
          <w:szCs w:val="18"/>
          <w:shd w:val="clear" w:color="auto" w:fill="FFFFFF"/>
          <w:lang w:val="en-US"/>
        </w:rPr>
      </w:pPr>
      <w:proofErr w:type="spellStart"/>
      <w:r w:rsidRPr="00DD540D">
        <w:rPr>
          <w:sz w:val="18"/>
          <w:szCs w:val="18"/>
          <w:shd w:val="clear" w:color="auto" w:fill="FFFFFF"/>
          <w:lang w:val="en-US"/>
        </w:rPr>
        <w:t>Akima</w:t>
      </w:r>
      <w:proofErr w:type="spellEnd"/>
      <w:r w:rsidRPr="00DD540D">
        <w:rPr>
          <w:sz w:val="18"/>
          <w:szCs w:val="18"/>
          <w:shd w:val="clear" w:color="auto" w:fill="FFFFFF"/>
          <w:lang w:val="en-US"/>
        </w:rPr>
        <w:t>, H. (1970). A new method of interpolation and smooth curve fitting based on local procedures. </w:t>
      </w:r>
      <w:r w:rsidRPr="00DD540D">
        <w:rPr>
          <w:i/>
          <w:iCs/>
          <w:sz w:val="18"/>
          <w:szCs w:val="18"/>
          <w:shd w:val="clear" w:color="auto" w:fill="FFFFFF"/>
          <w:lang w:val="en-US"/>
        </w:rPr>
        <w:t>Journal of the ACM (JACM)</w:t>
      </w:r>
      <w:r w:rsidRPr="00DD540D">
        <w:rPr>
          <w:sz w:val="18"/>
          <w:szCs w:val="18"/>
          <w:shd w:val="clear" w:color="auto" w:fill="FFFFFF"/>
          <w:lang w:val="en-US"/>
        </w:rPr>
        <w:t>, </w:t>
      </w:r>
      <w:r w:rsidRPr="00DD540D">
        <w:rPr>
          <w:i/>
          <w:iCs/>
          <w:sz w:val="18"/>
          <w:szCs w:val="18"/>
          <w:shd w:val="clear" w:color="auto" w:fill="FFFFFF"/>
          <w:lang w:val="en-US"/>
        </w:rPr>
        <w:t>17</w:t>
      </w:r>
      <w:r w:rsidRPr="00DD540D">
        <w:rPr>
          <w:sz w:val="18"/>
          <w:szCs w:val="18"/>
          <w:shd w:val="clear" w:color="auto" w:fill="FFFFFF"/>
          <w:lang w:val="en-US"/>
        </w:rPr>
        <w:t>(4), 589-602.</w:t>
      </w:r>
    </w:p>
    <w:p w14:paraId="4CF94002" w14:textId="2E841920" w:rsidR="00A516AA" w:rsidRDefault="006936E1" w:rsidP="00DD540D">
      <w:pPr>
        <w:tabs>
          <w:tab w:val="left" w:pos="5565"/>
        </w:tabs>
        <w:ind w:left="142" w:hanging="142"/>
        <w:jc w:val="both"/>
        <w:rPr>
          <w:sz w:val="18"/>
          <w:szCs w:val="18"/>
          <w:shd w:val="clear" w:color="auto" w:fill="FFFFFF"/>
          <w:lang w:val="en-US"/>
        </w:rPr>
      </w:pPr>
      <w:r w:rsidRPr="00DD540D">
        <w:rPr>
          <w:sz w:val="18"/>
          <w:szCs w:val="18"/>
          <w:shd w:val="clear" w:color="auto" w:fill="FFFFFF"/>
          <w:lang w:val="en-US"/>
        </w:rPr>
        <w:t>De Boor, C. (1978). </w:t>
      </w:r>
      <w:r w:rsidRPr="00DD540D">
        <w:rPr>
          <w:i/>
          <w:iCs/>
          <w:sz w:val="18"/>
          <w:szCs w:val="18"/>
          <w:shd w:val="clear" w:color="auto" w:fill="FFFFFF"/>
          <w:lang w:val="en-US"/>
        </w:rPr>
        <w:t>A practical guide to splines</w:t>
      </w:r>
      <w:r w:rsidRPr="00DD540D">
        <w:rPr>
          <w:sz w:val="18"/>
          <w:szCs w:val="18"/>
          <w:shd w:val="clear" w:color="auto" w:fill="FFFFFF"/>
          <w:lang w:val="en-US"/>
        </w:rPr>
        <w:t> (Vol. 27, p. 325). New York: springer-</w:t>
      </w:r>
      <w:proofErr w:type="spellStart"/>
      <w:r w:rsidRPr="00DD540D">
        <w:rPr>
          <w:sz w:val="18"/>
          <w:szCs w:val="18"/>
          <w:shd w:val="clear" w:color="auto" w:fill="FFFFFF"/>
          <w:lang w:val="en-US"/>
        </w:rPr>
        <w:t>verlag</w:t>
      </w:r>
      <w:proofErr w:type="spellEnd"/>
      <w:r w:rsidRPr="00DD540D">
        <w:rPr>
          <w:sz w:val="18"/>
          <w:szCs w:val="18"/>
          <w:shd w:val="clear" w:color="auto" w:fill="FFFFFF"/>
          <w:lang w:val="en-US"/>
        </w:rPr>
        <w:t>.</w:t>
      </w:r>
    </w:p>
    <w:p w14:paraId="1CC49F91" w14:textId="3BC25F22" w:rsidR="00C03E9A" w:rsidRDefault="00C03E9A" w:rsidP="00DD540D">
      <w:pPr>
        <w:tabs>
          <w:tab w:val="left" w:pos="5565"/>
        </w:tabs>
        <w:ind w:left="142" w:hanging="142"/>
        <w:jc w:val="both"/>
        <w:rPr>
          <w:sz w:val="18"/>
          <w:szCs w:val="18"/>
          <w:lang w:val="en-US"/>
        </w:rPr>
      </w:pPr>
    </w:p>
    <w:p w14:paraId="2AC86575" w14:textId="685BD5C2" w:rsidR="00C03E9A" w:rsidRPr="00C03E9A" w:rsidRDefault="00C03E9A" w:rsidP="00DD540D">
      <w:pPr>
        <w:tabs>
          <w:tab w:val="left" w:pos="5565"/>
        </w:tabs>
        <w:ind w:left="142" w:hanging="142"/>
        <w:jc w:val="both"/>
        <w:rPr>
          <w:sz w:val="18"/>
          <w:szCs w:val="18"/>
        </w:rPr>
      </w:pPr>
      <w:r>
        <w:rPr>
          <w:iCs/>
          <w:color w:val="C45911"/>
          <w:sz w:val="20"/>
          <w:szCs w:val="20"/>
        </w:rPr>
        <w:t>ATTENZIONE ALLA FORMATTAZIONE DELLA BIBLIOGRAFIA</w:t>
      </w:r>
    </w:p>
    <w:sectPr w:rsidR="00C03E9A" w:rsidRPr="00C03E9A" w:rsidSect="007A6CB7">
      <w:footnotePr>
        <w:pos w:val="beneathText"/>
      </w:footnotePr>
      <w:type w:val="continuous"/>
      <w:pgSz w:w="11339" w:h="15026"/>
      <w:pgMar w:top="567" w:right="737" w:bottom="851" w:left="680" w:header="720"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DC4C" w14:textId="77777777" w:rsidR="005F176B" w:rsidRDefault="005F176B">
      <w:r>
        <w:separator/>
      </w:r>
    </w:p>
  </w:endnote>
  <w:endnote w:type="continuationSeparator" w:id="0">
    <w:p w14:paraId="6A0C71E0" w14:textId="77777777" w:rsidR="005F176B" w:rsidRDefault="005F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CF4B" w14:textId="77777777" w:rsidR="002503BF" w:rsidRDefault="00250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F850" w14:textId="09B28C61" w:rsidR="002503BF" w:rsidRDefault="00021666">
    <w:pPr>
      <w:pStyle w:val="Pidipagina"/>
    </w:pPr>
    <w:r>
      <w:rPr>
        <w:noProof/>
        <w:lang w:val="en-US" w:eastAsia="en-US"/>
      </w:rPr>
      <mc:AlternateContent>
        <mc:Choice Requires="wps">
          <w:drawing>
            <wp:anchor distT="0" distB="0" distL="0" distR="0" simplePos="0" relativeHeight="251657728" behindDoc="0" locked="0" layoutInCell="1" allowOverlap="1" wp14:anchorId="26186F8D" wp14:editId="59FE3E8D">
              <wp:simplePos x="0" y="0"/>
              <wp:positionH relativeFrom="margin">
                <wp:align>center</wp:align>
              </wp:positionH>
              <wp:positionV relativeFrom="paragraph">
                <wp:posOffset>635</wp:posOffset>
              </wp:positionV>
              <wp:extent cx="13970" cy="174625"/>
              <wp:effectExtent l="0" t="635" r="5080" b="5715"/>
              <wp:wrapSquare wrapText="largest"/>
              <wp:docPr id="2067422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6836A" w14:textId="77777777" w:rsidR="002503BF" w:rsidRDefault="002503BF">
                          <w:pPr>
                            <w:pStyle w:val="Pidipa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86F8D" id="_x0000_t202" coordsize="21600,21600" o:spt="202" path="m,l,21600r21600,l21600,xe">
              <v:stroke joinstyle="miter"/>
              <v:path gradientshapeok="t" o:connecttype="rect"/>
            </v:shapetype>
            <v:shape id="Text Box 2" o:spid="_x0000_s1026" type="#_x0000_t202" style="position:absolute;margin-left:0;margin-top:.05pt;width:1.1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" stroked="f">
              <v:fill opacity="0"/>
              <v:textbox inset="0,0,0,0">
                <w:txbxContent>
                  <w:p w14:paraId="17B6836A" w14:textId="77777777" w:rsidR="002503BF" w:rsidRDefault="002503BF">
                    <w:pPr>
                      <w:pStyle w:val="Pidipa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A537" w14:textId="77777777" w:rsidR="002503BF" w:rsidRDefault="002503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2317" w14:textId="77777777" w:rsidR="005F176B" w:rsidRDefault="005F176B">
      <w:r>
        <w:separator/>
      </w:r>
    </w:p>
  </w:footnote>
  <w:footnote w:type="continuationSeparator" w:id="0">
    <w:p w14:paraId="4A5C7967" w14:textId="77777777" w:rsidR="005F176B" w:rsidRDefault="005F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6"/>
      <w:numFmt w:val="decimal"/>
      <w:lvlText w:val="%1."/>
      <w:lvlJc w:val="left"/>
      <w:pPr>
        <w:tabs>
          <w:tab w:val="num" w:pos="708"/>
        </w:tabs>
        <w:ind w:left="720" w:hanging="360"/>
      </w:pPr>
      <w:rPr>
        <w:rFonts w:hint="default"/>
      </w:rPr>
    </w:lvl>
  </w:abstractNum>
  <w:abstractNum w:abstractNumId="2" w15:restartNumberingAfterBreak="0">
    <w:nsid w:val="318E61F0"/>
    <w:multiLevelType w:val="hybridMultilevel"/>
    <w:tmpl w:val="EB5004AC"/>
    <w:lvl w:ilvl="0" w:tplc="A9F6E490">
      <w:start w:val="1"/>
      <w:numFmt w:val="bullet"/>
      <w:lvlText w:val="•"/>
      <w:lvlJc w:val="left"/>
      <w:pPr>
        <w:tabs>
          <w:tab w:val="num" w:pos="720"/>
        </w:tabs>
        <w:ind w:left="720" w:hanging="360"/>
      </w:pPr>
      <w:rPr>
        <w:rFonts w:ascii="Arial" w:hAnsi="Arial" w:hint="default"/>
      </w:rPr>
    </w:lvl>
    <w:lvl w:ilvl="1" w:tplc="E8F22434" w:tentative="1">
      <w:start w:val="1"/>
      <w:numFmt w:val="bullet"/>
      <w:lvlText w:val="•"/>
      <w:lvlJc w:val="left"/>
      <w:pPr>
        <w:tabs>
          <w:tab w:val="num" w:pos="1440"/>
        </w:tabs>
        <w:ind w:left="1440" w:hanging="360"/>
      </w:pPr>
      <w:rPr>
        <w:rFonts w:ascii="Arial" w:hAnsi="Arial" w:hint="default"/>
      </w:rPr>
    </w:lvl>
    <w:lvl w:ilvl="2" w:tplc="2AC2C90C" w:tentative="1">
      <w:start w:val="1"/>
      <w:numFmt w:val="bullet"/>
      <w:lvlText w:val="•"/>
      <w:lvlJc w:val="left"/>
      <w:pPr>
        <w:tabs>
          <w:tab w:val="num" w:pos="2160"/>
        </w:tabs>
        <w:ind w:left="2160" w:hanging="360"/>
      </w:pPr>
      <w:rPr>
        <w:rFonts w:ascii="Arial" w:hAnsi="Arial" w:hint="default"/>
      </w:rPr>
    </w:lvl>
    <w:lvl w:ilvl="3" w:tplc="5AAA9FCE" w:tentative="1">
      <w:start w:val="1"/>
      <w:numFmt w:val="bullet"/>
      <w:lvlText w:val="•"/>
      <w:lvlJc w:val="left"/>
      <w:pPr>
        <w:tabs>
          <w:tab w:val="num" w:pos="2880"/>
        </w:tabs>
        <w:ind w:left="2880" w:hanging="360"/>
      </w:pPr>
      <w:rPr>
        <w:rFonts w:ascii="Arial" w:hAnsi="Arial" w:hint="default"/>
      </w:rPr>
    </w:lvl>
    <w:lvl w:ilvl="4" w:tplc="5426CDDA" w:tentative="1">
      <w:start w:val="1"/>
      <w:numFmt w:val="bullet"/>
      <w:lvlText w:val="•"/>
      <w:lvlJc w:val="left"/>
      <w:pPr>
        <w:tabs>
          <w:tab w:val="num" w:pos="3600"/>
        </w:tabs>
        <w:ind w:left="3600" w:hanging="360"/>
      </w:pPr>
      <w:rPr>
        <w:rFonts w:ascii="Arial" w:hAnsi="Arial" w:hint="default"/>
      </w:rPr>
    </w:lvl>
    <w:lvl w:ilvl="5" w:tplc="986E399A" w:tentative="1">
      <w:start w:val="1"/>
      <w:numFmt w:val="bullet"/>
      <w:lvlText w:val="•"/>
      <w:lvlJc w:val="left"/>
      <w:pPr>
        <w:tabs>
          <w:tab w:val="num" w:pos="4320"/>
        </w:tabs>
        <w:ind w:left="4320" w:hanging="360"/>
      </w:pPr>
      <w:rPr>
        <w:rFonts w:ascii="Arial" w:hAnsi="Arial" w:hint="default"/>
      </w:rPr>
    </w:lvl>
    <w:lvl w:ilvl="6" w:tplc="37447DCA" w:tentative="1">
      <w:start w:val="1"/>
      <w:numFmt w:val="bullet"/>
      <w:lvlText w:val="•"/>
      <w:lvlJc w:val="left"/>
      <w:pPr>
        <w:tabs>
          <w:tab w:val="num" w:pos="5040"/>
        </w:tabs>
        <w:ind w:left="5040" w:hanging="360"/>
      </w:pPr>
      <w:rPr>
        <w:rFonts w:ascii="Arial" w:hAnsi="Arial" w:hint="default"/>
      </w:rPr>
    </w:lvl>
    <w:lvl w:ilvl="7" w:tplc="4226377C" w:tentative="1">
      <w:start w:val="1"/>
      <w:numFmt w:val="bullet"/>
      <w:lvlText w:val="•"/>
      <w:lvlJc w:val="left"/>
      <w:pPr>
        <w:tabs>
          <w:tab w:val="num" w:pos="5760"/>
        </w:tabs>
        <w:ind w:left="5760" w:hanging="360"/>
      </w:pPr>
      <w:rPr>
        <w:rFonts w:ascii="Arial" w:hAnsi="Arial" w:hint="default"/>
      </w:rPr>
    </w:lvl>
    <w:lvl w:ilvl="8" w:tplc="1152BF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423F0F"/>
    <w:multiLevelType w:val="hybridMultilevel"/>
    <w:tmpl w:val="E4F63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4843006">
    <w:abstractNumId w:val="0"/>
  </w:num>
  <w:num w:numId="2" w16cid:durableId="1656687201">
    <w:abstractNumId w:val="1"/>
  </w:num>
  <w:num w:numId="3" w16cid:durableId="1451051417">
    <w:abstractNumId w:val="2"/>
  </w:num>
  <w:num w:numId="4" w16cid:durableId="2118672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21"/>
    <w:rsid w:val="00000F2D"/>
    <w:rsid w:val="00004679"/>
    <w:rsid w:val="000109D8"/>
    <w:rsid w:val="0001236F"/>
    <w:rsid w:val="0001237E"/>
    <w:rsid w:val="00016C10"/>
    <w:rsid w:val="00016F0A"/>
    <w:rsid w:val="000172C1"/>
    <w:rsid w:val="00020885"/>
    <w:rsid w:val="00021666"/>
    <w:rsid w:val="0002206A"/>
    <w:rsid w:val="000230BF"/>
    <w:rsid w:val="00027E74"/>
    <w:rsid w:val="000317A1"/>
    <w:rsid w:val="0003341B"/>
    <w:rsid w:val="000338AE"/>
    <w:rsid w:val="00033BCB"/>
    <w:rsid w:val="00035B1A"/>
    <w:rsid w:val="00040D12"/>
    <w:rsid w:val="00041DC9"/>
    <w:rsid w:val="00042FEB"/>
    <w:rsid w:val="00050F89"/>
    <w:rsid w:val="00051764"/>
    <w:rsid w:val="000534AA"/>
    <w:rsid w:val="00054B80"/>
    <w:rsid w:val="00057E82"/>
    <w:rsid w:val="000631EE"/>
    <w:rsid w:val="00063814"/>
    <w:rsid w:val="00065622"/>
    <w:rsid w:val="000658F1"/>
    <w:rsid w:val="00066265"/>
    <w:rsid w:val="00067B78"/>
    <w:rsid w:val="00067DC0"/>
    <w:rsid w:val="0007111D"/>
    <w:rsid w:val="000740D0"/>
    <w:rsid w:val="00074751"/>
    <w:rsid w:val="00075201"/>
    <w:rsid w:val="00076028"/>
    <w:rsid w:val="000761CE"/>
    <w:rsid w:val="00077AA2"/>
    <w:rsid w:val="00080ECB"/>
    <w:rsid w:val="00083016"/>
    <w:rsid w:val="000832C7"/>
    <w:rsid w:val="00084D8F"/>
    <w:rsid w:val="00085AA3"/>
    <w:rsid w:val="0008605A"/>
    <w:rsid w:val="0008728A"/>
    <w:rsid w:val="00091611"/>
    <w:rsid w:val="0009179F"/>
    <w:rsid w:val="0009458D"/>
    <w:rsid w:val="000977AE"/>
    <w:rsid w:val="000A44B8"/>
    <w:rsid w:val="000A5F70"/>
    <w:rsid w:val="000A6A8B"/>
    <w:rsid w:val="000B1EF6"/>
    <w:rsid w:val="000C06AB"/>
    <w:rsid w:val="000C3FFC"/>
    <w:rsid w:val="000C612B"/>
    <w:rsid w:val="000D3251"/>
    <w:rsid w:val="000E1A37"/>
    <w:rsid w:val="000E491E"/>
    <w:rsid w:val="000E4968"/>
    <w:rsid w:val="000E4DB8"/>
    <w:rsid w:val="000F27E4"/>
    <w:rsid w:val="000F6341"/>
    <w:rsid w:val="00101B21"/>
    <w:rsid w:val="001026E7"/>
    <w:rsid w:val="00103603"/>
    <w:rsid w:val="00106105"/>
    <w:rsid w:val="001147D4"/>
    <w:rsid w:val="00115A19"/>
    <w:rsid w:val="00115C32"/>
    <w:rsid w:val="00120840"/>
    <w:rsid w:val="00120C63"/>
    <w:rsid w:val="00123D23"/>
    <w:rsid w:val="0013091D"/>
    <w:rsid w:val="00131021"/>
    <w:rsid w:val="001322DC"/>
    <w:rsid w:val="00134FA6"/>
    <w:rsid w:val="001438B2"/>
    <w:rsid w:val="00151741"/>
    <w:rsid w:val="0015350C"/>
    <w:rsid w:val="00154B6A"/>
    <w:rsid w:val="0015660B"/>
    <w:rsid w:val="00157EA9"/>
    <w:rsid w:val="00165959"/>
    <w:rsid w:val="00166F71"/>
    <w:rsid w:val="00175157"/>
    <w:rsid w:val="00191B35"/>
    <w:rsid w:val="00193C39"/>
    <w:rsid w:val="00194113"/>
    <w:rsid w:val="0019515A"/>
    <w:rsid w:val="00197B11"/>
    <w:rsid w:val="001A3847"/>
    <w:rsid w:val="001A4EA3"/>
    <w:rsid w:val="001B0227"/>
    <w:rsid w:val="001B043E"/>
    <w:rsid w:val="001B605B"/>
    <w:rsid w:val="001C13A5"/>
    <w:rsid w:val="001C523A"/>
    <w:rsid w:val="001D094F"/>
    <w:rsid w:val="001D2495"/>
    <w:rsid w:val="001E06C4"/>
    <w:rsid w:val="001E3C55"/>
    <w:rsid w:val="001E6B30"/>
    <w:rsid w:val="001E74D7"/>
    <w:rsid w:val="001E7AB4"/>
    <w:rsid w:val="001F336C"/>
    <w:rsid w:val="001F5E1F"/>
    <w:rsid w:val="001F66F4"/>
    <w:rsid w:val="001F6834"/>
    <w:rsid w:val="001F7061"/>
    <w:rsid w:val="001F7417"/>
    <w:rsid w:val="001F7FFC"/>
    <w:rsid w:val="00206A20"/>
    <w:rsid w:val="0022637D"/>
    <w:rsid w:val="00227D5E"/>
    <w:rsid w:val="00231A05"/>
    <w:rsid w:val="00233841"/>
    <w:rsid w:val="00241426"/>
    <w:rsid w:val="00247691"/>
    <w:rsid w:val="002503BF"/>
    <w:rsid w:val="00251708"/>
    <w:rsid w:val="002533B5"/>
    <w:rsid w:val="00256044"/>
    <w:rsid w:val="002618FB"/>
    <w:rsid w:val="0026477D"/>
    <w:rsid w:val="0026663B"/>
    <w:rsid w:val="00270AB4"/>
    <w:rsid w:val="002775DC"/>
    <w:rsid w:val="002833E0"/>
    <w:rsid w:val="00283D2E"/>
    <w:rsid w:val="00283E43"/>
    <w:rsid w:val="00286EB9"/>
    <w:rsid w:val="002875CE"/>
    <w:rsid w:val="0029159A"/>
    <w:rsid w:val="00291E5A"/>
    <w:rsid w:val="002A45FB"/>
    <w:rsid w:val="002B249D"/>
    <w:rsid w:val="002B508E"/>
    <w:rsid w:val="002B5229"/>
    <w:rsid w:val="002C467F"/>
    <w:rsid w:val="002C5476"/>
    <w:rsid w:val="002C576E"/>
    <w:rsid w:val="002D0C51"/>
    <w:rsid w:val="002D4A25"/>
    <w:rsid w:val="002D5B65"/>
    <w:rsid w:val="002E19C1"/>
    <w:rsid w:val="002E38A5"/>
    <w:rsid w:val="002E49F1"/>
    <w:rsid w:val="002E4ABA"/>
    <w:rsid w:val="002E6156"/>
    <w:rsid w:val="002F4469"/>
    <w:rsid w:val="002F5AA6"/>
    <w:rsid w:val="002F74A1"/>
    <w:rsid w:val="0030055B"/>
    <w:rsid w:val="00301FDB"/>
    <w:rsid w:val="00311630"/>
    <w:rsid w:val="00312703"/>
    <w:rsid w:val="00312DD5"/>
    <w:rsid w:val="00317B2C"/>
    <w:rsid w:val="003217EA"/>
    <w:rsid w:val="00322108"/>
    <w:rsid w:val="00323336"/>
    <w:rsid w:val="00326D8F"/>
    <w:rsid w:val="00332903"/>
    <w:rsid w:val="0033337A"/>
    <w:rsid w:val="00335374"/>
    <w:rsid w:val="00340F77"/>
    <w:rsid w:val="00343121"/>
    <w:rsid w:val="00350F24"/>
    <w:rsid w:val="0035485C"/>
    <w:rsid w:val="003572DB"/>
    <w:rsid w:val="00361036"/>
    <w:rsid w:val="00365AEE"/>
    <w:rsid w:val="00382CB8"/>
    <w:rsid w:val="00382E08"/>
    <w:rsid w:val="003860ED"/>
    <w:rsid w:val="003873AF"/>
    <w:rsid w:val="00390746"/>
    <w:rsid w:val="00395C44"/>
    <w:rsid w:val="00397A22"/>
    <w:rsid w:val="00397E18"/>
    <w:rsid w:val="00397E3D"/>
    <w:rsid w:val="003A26FD"/>
    <w:rsid w:val="003A67ED"/>
    <w:rsid w:val="003A79C1"/>
    <w:rsid w:val="003B14CB"/>
    <w:rsid w:val="003B151C"/>
    <w:rsid w:val="003B3B07"/>
    <w:rsid w:val="003C2831"/>
    <w:rsid w:val="003C50CD"/>
    <w:rsid w:val="003C6920"/>
    <w:rsid w:val="003C72AF"/>
    <w:rsid w:val="003D09C5"/>
    <w:rsid w:val="003D4167"/>
    <w:rsid w:val="003D4BC0"/>
    <w:rsid w:val="003D6579"/>
    <w:rsid w:val="003D7C7B"/>
    <w:rsid w:val="003E0E46"/>
    <w:rsid w:val="003E7656"/>
    <w:rsid w:val="003E7FB9"/>
    <w:rsid w:val="003F13F0"/>
    <w:rsid w:val="003F5DF2"/>
    <w:rsid w:val="00402D66"/>
    <w:rsid w:val="00403C70"/>
    <w:rsid w:val="004045AA"/>
    <w:rsid w:val="00405772"/>
    <w:rsid w:val="004058D0"/>
    <w:rsid w:val="00407787"/>
    <w:rsid w:val="004078E7"/>
    <w:rsid w:val="00413455"/>
    <w:rsid w:val="00422E35"/>
    <w:rsid w:val="0044097B"/>
    <w:rsid w:val="00440992"/>
    <w:rsid w:val="00441C44"/>
    <w:rsid w:val="00441FC8"/>
    <w:rsid w:val="004439FC"/>
    <w:rsid w:val="004461AE"/>
    <w:rsid w:val="00446986"/>
    <w:rsid w:val="00450C50"/>
    <w:rsid w:val="0045168C"/>
    <w:rsid w:val="0045379A"/>
    <w:rsid w:val="00462A2D"/>
    <w:rsid w:val="00463B1D"/>
    <w:rsid w:val="00465C32"/>
    <w:rsid w:val="00470569"/>
    <w:rsid w:val="004732F4"/>
    <w:rsid w:val="00474455"/>
    <w:rsid w:val="00490608"/>
    <w:rsid w:val="0049305B"/>
    <w:rsid w:val="0049394C"/>
    <w:rsid w:val="00493A08"/>
    <w:rsid w:val="00497543"/>
    <w:rsid w:val="004A084A"/>
    <w:rsid w:val="004A1D61"/>
    <w:rsid w:val="004A2F1C"/>
    <w:rsid w:val="004A3720"/>
    <w:rsid w:val="004B4776"/>
    <w:rsid w:val="004B5091"/>
    <w:rsid w:val="004B60D3"/>
    <w:rsid w:val="004B63DD"/>
    <w:rsid w:val="004C3895"/>
    <w:rsid w:val="004D33FC"/>
    <w:rsid w:val="004E0957"/>
    <w:rsid w:val="004F0970"/>
    <w:rsid w:val="004F233B"/>
    <w:rsid w:val="0050247B"/>
    <w:rsid w:val="005029D4"/>
    <w:rsid w:val="0050781A"/>
    <w:rsid w:val="00513A38"/>
    <w:rsid w:val="00513B8B"/>
    <w:rsid w:val="00516AFA"/>
    <w:rsid w:val="005201DF"/>
    <w:rsid w:val="005249F8"/>
    <w:rsid w:val="00533D43"/>
    <w:rsid w:val="00537960"/>
    <w:rsid w:val="005405D1"/>
    <w:rsid w:val="005422A4"/>
    <w:rsid w:val="005437EC"/>
    <w:rsid w:val="00543BC8"/>
    <w:rsid w:val="00544A2E"/>
    <w:rsid w:val="00552E6F"/>
    <w:rsid w:val="00552F16"/>
    <w:rsid w:val="00557604"/>
    <w:rsid w:val="00557AD4"/>
    <w:rsid w:val="00561912"/>
    <w:rsid w:val="00561BE3"/>
    <w:rsid w:val="00565072"/>
    <w:rsid w:val="00574600"/>
    <w:rsid w:val="0058082B"/>
    <w:rsid w:val="00581211"/>
    <w:rsid w:val="00581BDC"/>
    <w:rsid w:val="005906DA"/>
    <w:rsid w:val="005925D5"/>
    <w:rsid w:val="00592B02"/>
    <w:rsid w:val="005A2D4F"/>
    <w:rsid w:val="005A3409"/>
    <w:rsid w:val="005A343F"/>
    <w:rsid w:val="005A5F6A"/>
    <w:rsid w:val="005A6ABC"/>
    <w:rsid w:val="005B109E"/>
    <w:rsid w:val="005C3575"/>
    <w:rsid w:val="005D2FBA"/>
    <w:rsid w:val="005D49DC"/>
    <w:rsid w:val="005E2CBC"/>
    <w:rsid w:val="005E3D51"/>
    <w:rsid w:val="005E7542"/>
    <w:rsid w:val="005F176B"/>
    <w:rsid w:val="005F1A07"/>
    <w:rsid w:val="005F423D"/>
    <w:rsid w:val="005F44FF"/>
    <w:rsid w:val="005F609D"/>
    <w:rsid w:val="005F69E1"/>
    <w:rsid w:val="00600002"/>
    <w:rsid w:val="0060049F"/>
    <w:rsid w:val="00607E01"/>
    <w:rsid w:val="00612091"/>
    <w:rsid w:val="006159C1"/>
    <w:rsid w:val="00616DD4"/>
    <w:rsid w:val="0061760B"/>
    <w:rsid w:val="00620C95"/>
    <w:rsid w:val="006213C5"/>
    <w:rsid w:val="006213F6"/>
    <w:rsid w:val="00621954"/>
    <w:rsid w:val="006246A6"/>
    <w:rsid w:val="00634D4B"/>
    <w:rsid w:val="00636067"/>
    <w:rsid w:val="00636DE9"/>
    <w:rsid w:val="00640945"/>
    <w:rsid w:val="0064323F"/>
    <w:rsid w:val="00643873"/>
    <w:rsid w:val="00647886"/>
    <w:rsid w:val="006511A5"/>
    <w:rsid w:val="00654E82"/>
    <w:rsid w:val="00655CD6"/>
    <w:rsid w:val="00656AAF"/>
    <w:rsid w:val="0066351D"/>
    <w:rsid w:val="00664BFA"/>
    <w:rsid w:val="00665FC7"/>
    <w:rsid w:val="006661A3"/>
    <w:rsid w:val="0067300E"/>
    <w:rsid w:val="0067552E"/>
    <w:rsid w:val="00680287"/>
    <w:rsid w:val="00681582"/>
    <w:rsid w:val="00681F84"/>
    <w:rsid w:val="00683894"/>
    <w:rsid w:val="00685F4D"/>
    <w:rsid w:val="0068716E"/>
    <w:rsid w:val="00690D54"/>
    <w:rsid w:val="006927FE"/>
    <w:rsid w:val="0069307B"/>
    <w:rsid w:val="006936E1"/>
    <w:rsid w:val="00694E44"/>
    <w:rsid w:val="0069655A"/>
    <w:rsid w:val="006A0CFE"/>
    <w:rsid w:val="006A6438"/>
    <w:rsid w:val="006B6037"/>
    <w:rsid w:val="006B6818"/>
    <w:rsid w:val="006B6EEB"/>
    <w:rsid w:val="006B7D11"/>
    <w:rsid w:val="006D0C46"/>
    <w:rsid w:val="006D3BDC"/>
    <w:rsid w:val="006D4EFD"/>
    <w:rsid w:val="006D5515"/>
    <w:rsid w:val="006F634B"/>
    <w:rsid w:val="00700A75"/>
    <w:rsid w:val="007054D9"/>
    <w:rsid w:val="007054FA"/>
    <w:rsid w:val="007069A0"/>
    <w:rsid w:val="007100DA"/>
    <w:rsid w:val="00715375"/>
    <w:rsid w:val="007161AB"/>
    <w:rsid w:val="007220F7"/>
    <w:rsid w:val="007250FB"/>
    <w:rsid w:val="00725997"/>
    <w:rsid w:val="00725E0C"/>
    <w:rsid w:val="00730C92"/>
    <w:rsid w:val="007340C4"/>
    <w:rsid w:val="00737954"/>
    <w:rsid w:val="007406F4"/>
    <w:rsid w:val="007415A3"/>
    <w:rsid w:val="007417D0"/>
    <w:rsid w:val="007428CD"/>
    <w:rsid w:val="00742E69"/>
    <w:rsid w:val="00745840"/>
    <w:rsid w:val="007531EF"/>
    <w:rsid w:val="007550C0"/>
    <w:rsid w:val="00760CFF"/>
    <w:rsid w:val="007615BA"/>
    <w:rsid w:val="00762369"/>
    <w:rsid w:val="00763C88"/>
    <w:rsid w:val="0076430C"/>
    <w:rsid w:val="00765E8F"/>
    <w:rsid w:val="00767B1D"/>
    <w:rsid w:val="00771CAF"/>
    <w:rsid w:val="007741D5"/>
    <w:rsid w:val="007763F6"/>
    <w:rsid w:val="00776911"/>
    <w:rsid w:val="007803D0"/>
    <w:rsid w:val="00780BDD"/>
    <w:rsid w:val="00780F61"/>
    <w:rsid w:val="00784F8B"/>
    <w:rsid w:val="00785A27"/>
    <w:rsid w:val="00787ADF"/>
    <w:rsid w:val="00795562"/>
    <w:rsid w:val="00796C95"/>
    <w:rsid w:val="007A14DD"/>
    <w:rsid w:val="007A3C0E"/>
    <w:rsid w:val="007A3F95"/>
    <w:rsid w:val="007A6CB7"/>
    <w:rsid w:val="007A7D13"/>
    <w:rsid w:val="007B0E7C"/>
    <w:rsid w:val="007B1E1B"/>
    <w:rsid w:val="007C2EBA"/>
    <w:rsid w:val="007D0524"/>
    <w:rsid w:val="007D4A05"/>
    <w:rsid w:val="007D5ACE"/>
    <w:rsid w:val="007D7AE5"/>
    <w:rsid w:val="007E0B1D"/>
    <w:rsid w:val="007E2604"/>
    <w:rsid w:val="007E589A"/>
    <w:rsid w:val="007E7F73"/>
    <w:rsid w:val="007F0975"/>
    <w:rsid w:val="007F17C1"/>
    <w:rsid w:val="007F1B80"/>
    <w:rsid w:val="007F1C33"/>
    <w:rsid w:val="007F7F5D"/>
    <w:rsid w:val="0080035A"/>
    <w:rsid w:val="00802955"/>
    <w:rsid w:val="00803B73"/>
    <w:rsid w:val="00805D83"/>
    <w:rsid w:val="00810CD8"/>
    <w:rsid w:val="00810E3C"/>
    <w:rsid w:val="00811BAA"/>
    <w:rsid w:val="00816C05"/>
    <w:rsid w:val="008255BC"/>
    <w:rsid w:val="00825CB9"/>
    <w:rsid w:val="00832E12"/>
    <w:rsid w:val="00834394"/>
    <w:rsid w:val="00835AD5"/>
    <w:rsid w:val="00836587"/>
    <w:rsid w:val="0084204C"/>
    <w:rsid w:val="00842FA8"/>
    <w:rsid w:val="008453E3"/>
    <w:rsid w:val="00845F26"/>
    <w:rsid w:val="008523B8"/>
    <w:rsid w:val="00853A5C"/>
    <w:rsid w:val="0085597A"/>
    <w:rsid w:val="0085789A"/>
    <w:rsid w:val="00861707"/>
    <w:rsid w:val="0087016A"/>
    <w:rsid w:val="00870682"/>
    <w:rsid w:val="00872D18"/>
    <w:rsid w:val="00876BCF"/>
    <w:rsid w:val="00884893"/>
    <w:rsid w:val="00884F42"/>
    <w:rsid w:val="00891A5C"/>
    <w:rsid w:val="0089344E"/>
    <w:rsid w:val="0089391E"/>
    <w:rsid w:val="00893F1D"/>
    <w:rsid w:val="00897FAC"/>
    <w:rsid w:val="008A025C"/>
    <w:rsid w:val="008A0DCB"/>
    <w:rsid w:val="008B04CC"/>
    <w:rsid w:val="008B2C5A"/>
    <w:rsid w:val="008B579D"/>
    <w:rsid w:val="008B78CD"/>
    <w:rsid w:val="008C02BC"/>
    <w:rsid w:val="008C3E40"/>
    <w:rsid w:val="008C6871"/>
    <w:rsid w:val="008D0B73"/>
    <w:rsid w:val="008D4734"/>
    <w:rsid w:val="008E009E"/>
    <w:rsid w:val="008E0AC0"/>
    <w:rsid w:val="008E2B59"/>
    <w:rsid w:val="008E428F"/>
    <w:rsid w:val="008E4E06"/>
    <w:rsid w:val="008E537D"/>
    <w:rsid w:val="008E5A07"/>
    <w:rsid w:val="008F216A"/>
    <w:rsid w:val="008F4150"/>
    <w:rsid w:val="008F4661"/>
    <w:rsid w:val="008F57DA"/>
    <w:rsid w:val="008F5DA4"/>
    <w:rsid w:val="008F74B9"/>
    <w:rsid w:val="008F7C6C"/>
    <w:rsid w:val="00900AF2"/>
    <w:rsid w:val="009013AC"/>
    <w:rsid w:val="00905248"/>
    <w:rsid w:val="00906B5A"/>
    <w:rsid w:val="00907ACF"/>
    <w:rsid w:val="00907D2A"/>
    <w:rsid w:val="009219BB"/>
    <w:rsid w:val="00922E5B"/>
    <w:rsid w:val="00924503"/>
    <w:rsid w:val="00927C17"/>
    <w:rsid w:val="00931BC2"/>
    <w:rsid w:val="00941CED"/>
    <w:rsid w:val="00953E4F"/>
    <w:rsid w:val="0095470C"/>
    <w:rsid w:val="00966263"/>
    <w:rsid w:val="00985B1C"/>
    <w:rsid w:val="009863EF"/>
    <w:rsid w:val="009948DC"/>
    <w:rsid w:val="009A2475"/>
    <w:rsid w:val="009A27D2"/>
    <w:rsid w:val="009A49CB"/>
    <w:rsid w:val="009A4E6B"/>
    <w:rsid w:val="009A4E89"/>
    <w:rsid w:val="009A54A5"/>
    <w:rsid w:val="009A64A1"/>
    <w:rsid w:val="009B0C97"/>
    <w:rsid w:val="009B2F22"/>
    <w:rsid w:val="009B486F"/>
    <w:rsid w:val="009D1A18"/>
    <w:rsid w:val="009D2307"/>
    <w:rsid w:val="009D7E54"/>
    <w:rsid w:val="009E02A6"/>
    <w:rsid w:val="009E0F6E"/>
    <w:rsid w:val="009E1FC1"/>
    <w:rsid w:val="009E2412"/>
    <w:rsid w:val="009E2CA0"/>
    <w:rsid w:val="009E4B56"/>
    <w:rsid w:val="009E5A04"/>
    <w:rsid w:val="009F0857"/>
    <w:rsid w:val="009F0DD5"/>
    <w:rsid w:val="009F50B7"/>
    <w:rsid w:val="009F5324"/>
    <w:rsid w:val="009F5537"/>
    <w:rsid w:val="00A02178"/>
    <w:rsid w:val="00A0329C"/>
    <w:rsid w:val="00A06FC0"/>
    <w:rsid w:val="00A07C6E"/>
    <w:rsid w:val="00A12EF2"/>
    <w:rsid w:val="00A15703"/>
    <w:rsid w:val="00A23C9E"/>
    <w:rsid w:val="00A23F89"/>
    <w:rsid w:val="00A23FEE"/>
    <w:rsid w:val="00A328F1"/>
    <w:rsid w:val="00A516AA"/>
    <w:rsid w:val="00A52C64"/>
    <w:rsid w:val="00A54463"/>
    <w:rsid w:val="00A5569E"/>
    <w:rsid w:val="00A603ED"/>
    <w:rsid w:val="00A62715"/>
    <w:rsid w:val="00A70CBC"/>
    <w:rsid w:val="00A723B5"/>
    <w:rsid w:val="00A76FBD"/>
    <w:rsid w:val="00A80641"/>
    <w:rsid w:val="00A80901"/>
    <w:rsid w:val="00A863CC"/>
    <w:rsid w:val="00A90BFE"/>
    <w:rsid w:val="00A937C2"/>
    <w:rsid w:val="00A95A95"/>
    <w:rsid w:val="00AA24B9"/>
    <w:rsid w:val="00AA5A0B"/>
    <w:rsid w:val="00AA6D21"/>
    <w:rsid w:val="00AB102E"/>
    <w:rsid w:val="00AB1178"/>
    <w:rsid w:val="00AB1D53"/>
    <w:rsid w:val="00AB4219"/>
    <w:rsid w:val="00AC191A"/>
    <w:rsid w:val="00AC24F6"/>
    <w:rsid w:val="00AC3C0A"/>
    <w:rsid w:val="00AC4A19"/>
    <w:rsid w:val="00AC4A52"/>
    <w:rsid w:val="00AC4F75"/>
    <w:rsid w:val="00AC5C20"/>
    <w:rsid w:val="00AD15F7"/>
    <w:rsid w:val="00AE006B"/>
    <w:rsid w:val="00AE0E15"/>
    <w:rsid w:val="00AE432D"/>
    <w:rsid w:val="00AE7A59"/>
    <w:rsid w:val="00AE7F3A"/>
    <w:rsid w:val="00AF6D00"/>
    <w:rsid w:val="00AF6D01"/>
    <w:rsid w:val="00B007C2"/>
    <w:rsid w:val="00B049E2"/>
    <w:rsid w:val="00B12693"/>
    <w:rsid w:val="00B12EB0"/>
    <w:rsid w:val="00B15FB9"/>
    <w:rsid w:val="00B3401F"/>
    <w:rsid w:val="00B36DEF"/>
    <w:rsid w:val="00B404BD"/>
    <w:rsid w:val="00B41391"/>
    <w:rsid w:val="00B431BF"/>
    <w:rsid w:val="00B443D9"/>
    <w:rsid w:val="00B45434"/>
    <w:rsid w:val="00B468E1"/>
    <w:rsid w:val="00B539FA"/>
    <w:rsid w:val="00B57135"/>
    <w:rsid w:val="00B6642B"/>
    <w:rsid w:val="00B70D77"/>
    <w:rsid w:val="00B730FA"/>
    <w:rsid w:val="00B73A85"/>
    <w:rsid w:val="00B75A90"/>
    <w:rsid w:val="00B7678C"/>
    <w:rsid w:val="00B8055F"/>
    <w:rsid w:val="00B81609"/>
    <w:rsid w:val="00B842DE"/>
    <w:rsid w:val="00B858A5"/>
    <w:rsid w:val="00B866AC"/>
    <w:rsid w:val="00B91662"/>
    <w:rsid w:val="00B97A04"/>
    <w:rsid w:val="00BA261D"/>
    <w:rsid w:val="00BA4395"/>
    <w:rsid w:val="00BA44FF"/>
    <w:rsid w:val="00BA5894"/>
    <w:rsid w:val="00BA608F"/>
    <w:rsid w:val="00BA6817"/>
    <w:rsid w:val="00BC11FC"/>
    <w:rsid w:val="00BC3B9D"/>
    <w:rsid w:val="00BC4892"/>
    <w:rsid w:val="00BC53AF"/>
    <w:rsid w:val="00BD01DC"/>
    <w:rsid w:val="00BE3A7F"/>
    <w:rsid w:val="00BE5313"/>
    <w:rsid w:val="00BF0089"/>
    <w:rsid w:val="00BF39BE"/>
    <w:rsid w:val="00BF4255"/>
    <w:rsid w:val="00BF52B6"/>
    <w:rsid w:val="00BF694D"/>
    <w:rsid w:val="00C03E9A"/>
    <w:rsid w:val="00C05167"/>
    <w:rsid w:val="00C07719"/>
    <w:rsid w:val="00C10BFE"/>
    <w:rsid w:val="00C1662E"/>
    <w:rsid w:val="00C201A7"/>
    <w:rsid w:val="00C21008"/>
    <w:rsid w:val="00C22298"/>
    <w:rsid w:val="00C235B6"/>
    <w:rsid w:val="00C25162"/>
    <w:rsid w:val="00C257B5"/>
    <w:rsid w:val="00C26007"/>
    <w:rsid w:val="00C26855"/>
    <w:rsid w:val="00C31536"/>
    <w:rsid w:val="00C32900"/>
    <w:rsid w:val="00C4001C"/>
    <w:rsid w:val="00C40B4B"/>
    <w:rsid w:val="00C40BA4"/>
    <w:rsid w:val="00C4285C"/>
    <w:rsid w:val="00C42A9A"/>
    <w:rsid w:val="00C46B74"/>
    <w:rsid w:val="00C4771A"/>
    <w:rsid w:val="00C4791F"/>
    <w:rsid w:val="00C5487F"/>
    <w:rsid w:val="00C55BAD"/>
    <w:rsid w:val="00C569E5"/>
    <w:rsid w:val="00C571DC"/>
    <w:rsid w:val="00C60950"/>
    <w:rsid w:val="00C63575"/>
    <w:rsid w:val="00C63F4A"/>
    <w:rsid w:val="00C64EB3"/>
    <w:rsid w:val="00C67D9A"/>
    <w:rsid w:val="00C70888"/>
    <w:rsid w:val="00C7297C"/>
    <w:rsid w:val="00C74A3F"/>
    <w:rsid w:val="00C868BD"/>
    <w:rsid w:val="00C91598"/>
    <w:rsid w:val="00C93E48"/>
    <w:rsid w:val="00C96F49"/>
    <w:rsid w:val="00C972A2"/>
    <w:rsid w:val="00CA2652"/>
    <w:rsid w:val="00CB304D"/>
    <w:rsid w:val="00CB41F5"/>
    <w:rsid w:val="00CB5662"/>
    <w:rsid w:val="00CB56FC"/>
    <w:rsid w:val="00CB741A"/>
    <w:rsid w:val="00CC088B"/>
    <w:rsid w:val="00CC1320"/>
    <w:rsid w:val="00CE2821"/>
    <w:rsid w:val="00CE3E63"/>
    <w:rsid w:val="00CE4DD0"/>
    <w:rsid w:val="00CF6F5C"/>
    <w:rsid w:val="00CF7A0B"/>
    <w:rsid w:val="00D0319A"/>
    <w:rsid w:val="00D072CD"/>
    <w:rsid w:val="00D155AA"/>
    <w:rsid w:val="00D25980"/>
    <w:rsid w:val="00D53853"/>
    <w:rsid w:val="00D62742"/>
    <w:rsid w:val="00D63110"/>
    <w:rsid w:val="00D6719E"/>
    <w:rsid w:val="00D71974"/>
    <w:rsid w:val="00D728D7"/>
    <w:rsid w:val="00D72A8F"/>
    <w:rsid w:val="00D74016"/>
    <w:rsid w:val="00D74E45"/>
    <w:rsid w:val="00D8422B"/>
    <w:rsid w:val="00D90D03"/>
    <w:rsid w:val="00D92277"/>
    <w:rsid w:val="00D94D70"/>
    <w:rsid w:val="00D95BDA"/>
    <w:rsid w:val="00D979E3"/>
    <w:rsid w:val="00D97AB8"/>
    <w:rsid w:val="00DA2222"/>
    <w:rsid w:val="00DA2E76"/>
    <w:rsid w:val="00DA4918"/>
    <w:rsid w:val="00DA65B6"/>
    <w:rsid w:val="00DB2C00"/>
    <w:rsid w:val="00DB2F7E"/>
    <w:rsid w:val="00DC093C"/>
    <w:rsid w:val="00DC5504"/>
    <w:rsid w:val="00DC5812"/>
    <w:rsid w:val="00DC743A"/>
    <w:rsid w:val="00DD471A"/>
    <w:rsid w:val="00DD540D"/>
    <w:rsid w:val="00DD55EF"/>
    <w:rsid w:val="00DD5C9C"/>
    <w:rsid w:val="00DE1C2E"/>
    <w:rsid w:val="00DE496A"/>
    <w:rsid w:val="00DE6631"/>
    <w:rsid w:val="00DE6CC0"/>
    <w:rsid w:val="00DF07BE"/>
    <w:rsid w:val="00DF4A15"/>
    <w:rsid w:val="00DF7AAF"/>
    <w:rsid w:val="00E042BC"/>
    <w:rsid w:val="00E10F99"/>
    <w:rsid w:val="00E113E2"/>
    <w:rsid w:val="00E12376"/>
    <w:rsid w:val="00E1347C"/>
    <w:rsid w:val="00E13506"/>
    <w:rsid w:val="00E14E05"/>
    <w:rsid w:val="00E2190B"/>
    <w:rsid w:val="00E30FDF"/>
    <w:rsid w:val="00E37044"/>
    <w:rsid w:val="00E41BE3"/>
    <w:rsid w:val="00E435C2"/>
    <w:rsid w:val="00E43A57"/>
    <w:rsid w:val="00E45846"/>
    <w:rsid w:val="00E5119A"/>
    <w:rsid w:val="00E51349"/>
    <w:rsid w:val="00E53CC7"/>
    <w:rsid w:val="00E626F0"/>
    <w:rsid w:val="00E71846"/>
    <w:rsid w:val="00E71B4F"/>
    <w:rsid w:val="00E761AC"/>
    <w:rsid w:val="00E76EE3"/>
    <w:rsid w:val="00E81022"/>
    <w:rsid w:val="00E81FAC"/>
    <w:rsid w:val="00E84DFB"/>
    <w:rsid w:val="00E84F0D"/>
    <w:rsid w:val="00E8555C"/>
    <w:rsid w:val="00E859EE"/>
    <w:rsid w:val="00E864B3"/>
    <w:rsid w:val="00E91AA8"/>
    <w:rsid w:val="00E91DA0"/>
    <w:rsid w:val="00E94C17"/>
    <w:rsid w:val="00E97A8F"/>
    <w:rsid w:val="00EA3057"/>
    <w:rsid w:val="00EA35D3"/>
    <w:rsid w:val="00EA4C76"/>
    <w:rsid w:val="00EA6195"/>
    <w:rsid w:val="00EB322C"/>
    <w:rsid w:val="00EB3D4A"/>
    <w:rsid w:val="00EB4931"/>
    <w:rsid w:val="00EC0390"/>
    <w:rsid w:val="00EC05F7"/>
    <w:rsid w:val="00ED1D3E"/>
    <w:rsid w:val="00ED68A5"/>
    <w:rsid w:val="00EE0571"/>
    <w:rsid w:val="00EE0640"/>
    <w:rsid w:val="00EE1E34"/>
    <w:rsid w:val="00EE4588"/>
    <w:rsid w:val="00EF03A0"/>
    <w:rsid w:val="00EF0772"/>
    <w:rsid w:val="00EF128F"/>
    <w:rsid w:val="00EF5CB1"/>
    <w:rsid w:val="00F02A0F"/>
    <w:rsid w:val="00F05DBC"/>
    <w:rsid w:val="00F0612B"/>
    <w:rsid w:val="00F10893"/>
    <w:rsid w:val="00F1133E"/>
    <w:rsid w:val="00F2229C"/>
    <w:rsid w:val="00F26B51"/>
    <w:rsid w:val="00F27D04"/>
    <w:rsid w:val="00F302F6"/>
    <w:rsid w:val="00F3213A"/>
    <w:rsid w:val="00F32809"/>
    <w:rsid w:val="00F45138"/>
    <w:rsid w:val="00F53B7E"/>
    <w:rsid w:val="00F5484C"/>
    <w:rsid w:val="00F65742"/>
    <w:rsid w:val="00F7581F"/>
    <w:rsid w:val="00F83C88"/>
    <w:rsid w:val="00F902CD"/>
    <w:rsid w:val="00F9620B"/>
    <w:rsid w:val="00FA1885"/>
    <w:rsid w:val="00FA4E0B"/>
    <w:rsid w:val="00FA5D67"/>
    <w:rsid w:val="00FA7ED1"/>
    <w:rsid w:val="00FB03EF"/>
    <w:rsid w:val="00FB3135"/>
    <w:rsid w:val="00FC22F3"/>
    <w:rsid w:val="00FC2840"/>
    <w:rsid w:val="00FC378F"/>
    <w:rsid w:val="00FC6B28"/>
    <w:rsid w:val="00FD1DE5"/>
    <w:rsid w:val="00FD33F5"/>
    <w:rsid w:val="00FD4965"/>
    <w:rsid w:val="00FD5E85"/>
    <w:rsid w:val="00FD7692"/>
    <w:rsid w:val="00FE18AF"/>
    <w:rsid w:val="00FE4611"/>
    <w:rsid w:val="00FF7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4EF1F"/>
  <w15:chartTrackingRefBased/>
  <w15:docId w15:val="{B686C802-8BAA-4E89-A726-F225DDEF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outlineLvl w:val="0"/>
    </w:pPr>
    <w:rPr>
      <w:b/>
    </w:rPr>
  </w:style>
  <w:style w:type="paragraph" w:styleId="Titolo2">
    <w:name w:val="heading 2"/>
    <w:basedOn w:val="Normale"/>
    <w:next w:val="Normale"/>
    <w:qFormat/>
    <w:pPr>
      <w:keepNext/>
      <w:numPr>
        <w:ilvl w:val="1"/>
        <w:numId w:val="1"/>
      </w:numPr>
      <w:jc w:val="both"/>
      <w:outlineLvl w:val="1"/>
    </w:pPr>
    <w:rPr>
      <w:b/>
      <w:sz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i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Collegamentoipertestuale">
    <w:name w:val="Hyperlink"/>
    <w:semiHidden/>
    <w:rPr>
      <w:color w:val="0000FF"/>
      <w:u w:val="single"/>
    </w:rPr>
  </w:style>
  <w:style w:type="character" w:styleId="Numeropagina">
    <w:name w:val="page number"/>
    <w:basedOn w:val="Carpredefinitoparagrafo"/>
    <w:semiHidden/>
  </w:style>
  <w:style w:type="character" w:customStyle="1" w:styleId="shorttext">
    <w:name w:val="short_text"/>
    <w:basedOn w:val="Carpredefinitoparagrafo"/>
  </w:style>
  <w:style w:type="character" w:customStyle="1" w:styleId="hps">
    <w:name w:val="hps"/>
    <w:basedOn w:val="Carpredefinitoparagrafo"/>
  </w:style>
  <w:style w:type="character" w:customStyle="1" w:styleId="hpsalt-edited">
    <w:name w:val="hps alt-edited"/>
    <w:basedOn w:val="Carpredefinitoparagrafo"/>
  </w:style>
  <w:style w:type="character" w:styleId="Enfasigrassetto">
    <w:name w:val="Strong"/>
    <w:qFormat/>
    <w:rPr>
      <w:b/>
      <w:bCs/>
    </w:rPr>
  </w:style>
  <w:style w:type="paragraph" w:styleId="Titolo">
    <w:name w:val="Title"/>
    <w:basedOn w:val="Normale"/>
    <w:next w:val="Corpotesto"/>
    <w:qFormat/>
    <w:pPr>
      <w:spacing w:line="360" w:lineRule="auto"/>
      <w:jc w:val="center"/>
    </w:pPr>
    <w:rPr>
      <w:b/>
      <w:bCs/>
    </w:rPr>
  </w:style>
  <w:style w:type="paragraph" w:styleId="Corpotesto">
    <w:name w:val="Body Text"/>
    <w:basedOn w:val="Normale"/>
    <w:semiHidden/>
    <w:pPr>
      <w:jc w:val="both"/>
    </w:pPr>
    <w:rPr>
      <w:sz w:val="20"/>
      <w:szCs w:val="20"/>
    </w:r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Corpodeltesto2">
    <w:name w:val="Body Text 2"/>
    <w:basedOn w:val="Normale"/>
    <w:semiHidden/>
    <w:pPr>
      <w:jc w:val="both"/>
    </w:pPr>
    <w:rPr>
      <w:b/>
      <w:bCs/>
    </w:rPr>
  </w:style>
  <w:style w:type="paragraph" w:customStyle="1" w:styleId="Corpodeltesto21">
    <w:name w:val="Corpo del testo 21"/>
    <w:basedOn w:val="Normale"/>
    <w:pPr>
      <w:overflowPunct w:val="0"/>
      <w:autoSpaceDE w:val="0"/>
      <w:spacing w:line="360" w:lineRule="auto"/>
      <w:jc w:val="both"/>
    </w:pPr>
    <w:rPr>
      <w:szCs w:val="20"/>
    </w:r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80" w:hanging="180"/>
    </w:pPr>
    <w:rPr>
      <w:sz w:val="20"/>
    </w:rPr>
  </w:style>
  <w:style w:type="paragraph" w:styleId="Corpodeltesto3">
    <w:name w:val="Body Text 3"/>
    <w:basedOn w:val="Normale"/>
    <w:semiHidden/>
    <w:rPr>
      <w:b/>
      <w:bCs/>
      <w:color w:val="FF0000"/>
    </w:rPr>
  </w:style>
  <w:style w:type="paragraph" w:styleId="Intestazione">
    <w:name w:val="header"/>
    <w:basedOn w:val="Normale"/>
    <w:semiHidden/>
    <w:pPr>
      <w:tabs>
        <w:tab w:val="center" w:pos="4819"/>
        <w:tab w:val="right" w:pos="9638"/>
      </w:tabs>
    </w:pPr>
  </w:style>
  <w:style w:type="paragraph" w:styleId="NormaleWeb">
    <w:name w:val="Normal (Web)"/>
    <w:basedOn w:val="Normale"/>
    <w:semiHidden/>
    <w:pPr>
      <w:spacing w:before="280" w:after="280"/>
    </w:pPr>
    <w:rPr>
      <w:rFonts w:ascii="Arial Unicode MS" w:eastAsia="Arial Unicode MS" w:hAnsi="Arial Unicode MS" w:cs="Arial Unicode MS"/>
    </w:rPr>
  </w:style>
  <w:style w:type="paragraph" w:customStyle="1" w:styleId="Contenutocornice">
    <w:name w:val="Contenuto cornice"/>
    <w:basedOn w:val="Normale"/>
  </w:style>
  <w:style w:type="paragraph" w:styleId="Paragrafoelenco">
    <w:name w:val="List Paragraph"/>
    <w:basedOn w:val="Normale"/>
    <w:uiPriority w:val="34"/>
    <w:qFormat/>
    <w:rsid w:val="00B443D9"/>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uiPriority w:val="39"/>
    <w:rsid w:val="00FC2840"/>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Carpredefinitoparagrafo"/>
    <w:rsid w:val="00906B5A"/>
  </w:style>
  <w:style w:type="character" w:customStyle="1" w:styleId="s1">
    <w:name w:val="s1"/>
    <w:rsid w:val="00B12EB0"/>
  </w:style>
  <w:style w:type="character" w:styleId="Rimandocommento">
    <w:name w:val="annotation reference"/>
    <w:basedOn w:val="Carpredefinitoparagrafo"/>
    <w:uiPriority w:val="99"/>
    <w:semiHidden/>
    <w:unhideWhenUsed/>
    <w:rsid w:val="00C03E9A"/>
    <w:rPr>
      <w:sz w:val="16"/>
      <w:szCs w:val="16"/>
    </w:rPr>
  </w:style>
  <w:style w:type="paragraph" w:styleId="Testocommento">
    <w:name w:val="annotation text"/>
    <w:basedOn w:val="Normale"/>
    <w:link w:val="TestocommentoCarattere"/>
    <w:uiPriority w:val="99"/>
    <w:semiHidden/>
    <w:unhideWhenUsed/>
    <w:rsid w:val="00C03E9A"/>
    <w:rPr>
      <w:sz w:val="20"/>
      <w:szCs w:val="20"/>
    </w:rPr>
  </w:style>
  <w:style w:type="character" w:customStyle="1" w:styleId="TestocommentoCarattere">
    <w:name w:val="Testo commento Carattere"/>
    <w:basedOn w:val="Carpredefinitoparagrafo"/>
    <w:link w:val="Testocommento"/>
    <w:uiPriority w:val="99"/>
    <w:semiHidden/>
    <w:rsid w:val="00C03E9A"/>
    <w:rPr>
      <w:lang w:eastAsia="zh-CN"/>
    </w:rPr>
  </w:style>
  <w:style w:type="paragraph" w:styleId="Soggettocommento">
    <w:name w:val="annotation subject"/>
    <w:basedOn w:val="Testocommento"/>
    <w:next w:val="Testocommento"/>
    <w:link w:val="SoggettocommentoCarattere"/>
    <w:uiPriority w:val="99"/>
    <w:semiHidden/>
    <w:unhideWhenUsed/>
    <w:rsid w:val="00C03E9A"/>
    <w:rPr>
      <w:b/>
      <w:bCs/>
    </w:rPr>
  </w:style>
  <w:style w:type="character" w:customStyle="1" w:styleId="SoggettocommentoCarattere">
    <w:name w:val="Soggetto commento Carattere"/>
    <w:basedOn w:val="TestocommentoCarattere"/>
    <w:link w:val="Soggettocommento"/>
    <w:uiPriority w:val="99"/>
    <w:semiHidden/>
    <w:rsid w:val="00C03E9A"/>
    <w:rPr>
      <w:b/>
      <w:bCs/>
      <w:lang w:eastAsia="zh-CN"/>
    </w:rPr>
  </w:style>
  <w:style w:type="paragraph" w:styleId="Testofumetto">
    <w:name w:val="Balloon Text"/>
    <w:basedOn w:val="Normale"/>
    <w:link w:val="TestofumettoCarattere"/>
    <w:uiPriority w:val="99"/>
    <w:semiHidden/>
    <w:unhideWhenUsed/>
    <w:rsid w:val="00C03E9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3E9A"/>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277398">
      <w:bodyDiv w:val="1"/>
      <w:marLeft w:val="0"/>
      <w:marRight w:val="0"/>
      <w:marTop w:val="0"/>
      <w:marBottom w:val="0"/>
      <w:divBdr>
        <w:top w:val="none" w:sz="0" w:space="0" w:color="auto"/>
        <w:left w:val="none" w:sz="0" w:space="0" w:color="auto"/>
        <w:bottom w:val="none" w:sz="0" w:space="0" w:color="auto"/>
        <w:right w:val="none" w:sz="0" w:space="0" w:color="auto"/>
      </w:divBdr>
      <w:divsChild>
        <w:div w:id="141697581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greteria@agrometeorologia.it"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mailto:aiam.congr@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e645ca-fc71-4bcf-9311-077b26f05d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B8D77621B312409CAC8625D7F866D3" ma:contentTypeVersion="18" ma:contentTypeDescription="Create a new document." ma:contentTypeScope="" ma:versionID="5597f1f8066e49f7ca9cc0c0097d968b">
  <xsd:schema xmlns:xsd="http://www.w3.org/2001/XMLSchema" xmlns:xs="http://www.w3.org/2001/XMLSchema" xmlns:p="http://schemas.microsoft.com/office/2006/metadata/properties" xmlns:ns3="037eeb2f-92d4-41b4-959e-53e7f21087b9" xmlns:ns4="97e645ca-fc71-4bcf-9311-077b26f05d6c" targetNamespace="http://schemas.microsoft.com/office/2006/metadata/properties" ma:root="true" ma:fieldsID="4a8cb4da441785d018de75e9d613907c" ns3:_="" ns4:_="">
    <xsd:import namespace="037eeb2f-92d4-41b4-959e-53e7f21087b9"/>
    <xsd:import namespace="97e645ca-fc71-4bcf-9311-077b26f05d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eb2f-92d4-41b4-959e-53e7f21087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645ca-fc71-4bcf-9311-077b26f05d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9ED0C-8E8D-4F61-ABBF-4BEBB5C83DD2}">
  <ds:schemaRef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97e645ca-fc71-4bcf-9311-077b26f05d6c"/>
    <ds:schemaRef ds:uri="037eeb2f-92d4-41b4-959e-53e7f21087b9"/>
    <ds:schemaRef ds:uri="http://purl.org/dc/terms/"/>
  </ds:schemaRefs>
</ds:datastoreItem>
</file>

<file path=customXml/itemProps2.xml><?xml version="1.0" encoding="utf-8"?>
<ds:datastoreItem xmlns:ds="http://schemas.openxmlformats.org/officeDocument/2006/customXml" ds:itemID="{4E833782-5F61-4251-9B37-66FD1C254EDE}">
  <ds:schemaRefs>
    <ds:schemaRef ds:uri="http://schemas.microsoft.com/sharepoint/v3/contenttype/forms"/>
  </ds:schemaRefs>
</ds:datastoreItem>
</file>

<file path=customXml/itemProps3.xml><?xml version="1.0" encoding="utf-8"?>
<ds:datastoreItem xmlns:ds="http://schemas.openxmlformats.org/officeDocument/2006/customXml" ds:itemID="{302B155E-F8C9-4AB2-87B4-A3F507F43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eb2f-92d4-41b4-959e-53e7f21087b9"/>
    <ds:schemaRef ds:uri="97e645ca-fc71-4bcf-9311-077b26f05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2902</Words>
  <Characters>16548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DOWNSCALING DELLE PREVISIONI METEOROLOGICHE PER APPLICAZIONI IN AGRICOLTURA DI PRECISIONE</vt:lpstr>
    </vt:vector>
  </TitlesOfParts>
  <Company>Regione Piemonte</Company>
  <LinksUpToDate>false</LinksUpToDate>
  <CharactersWithSpaces>19412</CharactersWithSpaces>
  <SharedDoc>false</SharedDoc>
  <HLinks>
    <vt:vector size="18" baseType="variant">
      <vt:variant>
        <vt:i4>4259891</vt:i4>
      </vt:variant>
      <vt:variant>
        <vt:i4>6</vt:i4>
      </vt:variant>
      <vt:variant>
        <vt:i4>0</vt:i4>
      </vt:variant>
      <vt:variant>
        <vt:i4>5</vt:i4>
      </vt:variant>
      <vt:variant>
        <vt:lpwstr>mailto:*nome@indirizzo.it</vt:lpwstr>
      </vt:variant>
      <vt:variant>
        <vt:lpwstr/>
      </vt:variant>
      <vt:variant>
        <vt:i4>2490392</vt:i4>
      </vt:variant>
      <vt:variant>
        <vt:i4>3</vt:i4>
      </vt:variant>
      <vt:variant>
        <vt:i4>0</vt:i4>
      </vt:variant>
      <vt:variant>
        <vt:i4>5</vt:i4>
      </vt:variant>
      <vt:variant>
        <vt:lpwstr>mailto:segreteria@agrometeorologia.it</vt:lpwstr>
      </vt:variant>
      <vt:variant>
        <vt:lpwstr/>
      </vt:variant>
      <vt:variant>
        <vt:i4>4259896</vt:i4>
      </vt:variant>
      <vt:variant>
        <vt:i4>0</vt:i4>
      </vt:variant>
      <vt:variant>
        <vt:i4>0</vt:i4>
      </vt:variant>
      <vt:variant>
        <vt:i4>5</vt:i4>
      </vt:variant>
      <vt:variant>
        <vt:lpwstr>mailto:aiam.congr@gmail.com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DOWNSCALING DELLE PREVISIONI METEOROLOGICHE PER APPLICAZIONI IN AGRICOLTURA DI PRECISIONE</dc:title>
  <dc:subject/>
  <dc:creator>Francesco Di Paola</dc:creator>
  <cp:keywords/>
  <cp:lastModifiedBy>Francesca Ventura</cp:lastModifiedBy>
  <cp:revision>2</cp:revision>
  <cp:lastPrinted>2023-05-10T16:31:00Z</cp:lastPrinted>
  <dcterms:created xsi:type="dcterms:W3CDTF">2026-05-05T11:44:00Z</dcterms:created>
  <dcterms:modified xsi:type="dcterms:W3CDTF">2026-05-05T11:44:00Z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0x010100E8B8D77621B312409CAC8625D7F866D3</vt:lpwstr>
  </property>
</Properties>
</file>